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71ED" w:rsidRPr="001E0A28" w:rsidRDefault="00AE71ED" w:rsidP="00AE71ED">
      <w:pPr>
        <w:spacing w:after="120"/>
        <w:ind w:left="1985" w:hanging="1985"/>
        <w:rPr>
          <w:rFonts w:ascii="Arial" w:eastAsiaTheme="minorEastAsia" w:hAnsi="Arial" w:cs="Arial"/>
          <w:b/>
          <w:sz w:val="24"/>
          <w:szCs w:val="24"/>
        </w:rPr>
      </w:pPr>
      <w:r w:rsidRPr="001E0A28">
        <w:rPr>
          <w:rFonts w:ascii="Arial" w:eastAsiaTheme="minorEastAsia" w:hAnsi="Arial" w:cs="Arial"/>
          <w:b/>
          <w:sz w:val="24"/>
          <w:szCs w:val="24"/>
        </w:rPr>
        <w:t xml:space="preserve">3GPP TSG-RAN WG4 Meeting # </w:t>
      </w:r>
      <w:r w:rsidR="00381FF5">
        <w:rPr>
          <w:rFonts w:ascii="Arial" w:eastAsiaTheme="minorEastAsia" w:hAnsi="Arial" w:cs="Arial" w:hint="eastAsia"/>
          <w:b/>
          <w:sz w:val="24"/>
          <w:szCs w:val="24"/>
        </w:rPr>
        <w:t>10</w:t>
      </w:r>
      <w:r w:rsidR="000B757C">
        <w:rPr>
          <w:rFonts w:ascii="Arial" w:eastAsiaTheme="minorEastAsia" w:hAnsi="Arial" w:cs="Arial" w:hint="eastAsia"/>
          <w:b/>
          <w:sz w:val="24"/>
          <w:szCs w:val="24"/>
        </w:rPr>
        <w:t>1</w:t>
      </w:r>
      <w:r>
        <w:rPr>
          <w:rFonts w:ascii="Arial" w:eastAsiaTheme="minorEastAsia" w:hAnsi="Arial" w:cs="Arial"/>
          <w:b/>
          <w:sz w:val="24"/>
          <w:szCs w:val="24"/>
        </w:rPr>
        <w:t>-</w:t>
      </w:r>
      <w:r w:rsidR="000B757C">
        <w:rPr>
          <w:rFonts w:ascii="Arial" w:eastAsiaTheme="minorEastAsia" w:hAnsi="Arial" w:cs="Arial"/>
          <w:b/>
          <w:sz w:val="24"/>
          <w:szCs w:val="24"/>
        </w:rPr>
        <w:t>bis-</w:t>
      </w:r>
      <w:r>
        <w:rPr>
          <w:rFonts w:ascii="Arial" w:eastAsiaTheme="minorEastAsia" w:hAnsi="Arial" w:cs="Arial"/>
          <w:b/>
          <w:sz w:val="24"/>
          <w:szCs w:val="24"/>
        </w:rPr>
        <w:t>e</w:t>
      </w:r>
      <w:r w:rsidRPr="001E0A28">
        <w:rPr>
          <w:rFonts w:ascii="Arial" w:eastAsiaTheme="minorEastAsia" w:hAnsi="Arial" w:cs="Arial"/>
          <w:b/>
          <w:sz w:val="24"/>
          <w:szCs w:val="24"/>
        </w:rPr>
        <w:t xml:space="preserve"> </w:t>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hint="eastAsia"/>
          <w:b/>
          <w:sz w:val="24"/>
          <w:szCs w:val="24"/>
        </w:rPr>
        <w:t xml:space="preserve">                       </w:t>
      </w:r>
      <w:r w:rsidRPr="00335C1B">
        <w:rPr>
          <w:rFonts w:ascii="Arial" w:eastAsiaTheme="minorEastAsia" w:hAnsi="Arial" w:cs="Arial"/>
          <w:b/>
          <w:sz w:val="24"/>
          <w:szCs w:val="24"/>
        </w:rPr>
        <w:t>R4-2</w:t>
      </w:r>
      <w:r w:rsidR="000B757C">
        <w:rPr>
          <w:rFonts w:ascii="Arial" w:eastAsiaTheme="minorEastAsia" w:hAnsi="Arial" w:cs="Arial" w:hint="eastAsia"/>
          <w:b/>
          <w:sz w:val="24"/>
          <w:szCs w:val="24"/>
        </w:rPr>
        <w:t>200153</w:t>
      </w:r>
    </w:p>
    <w:p w:rsidR="00AE71ED" w:rsidRDefault="00AE71ED" w:rsidP="00AE71ED">
      <w:pPr>
        <w:spacing w:after="120"/>
        <w:ind w:left="1985" w:hanging="1985"/>
        <w:rPr>
          <w:rFonts w:ascii="Arial" w:eastAsiaTheme="minorEastAsia" w:hAnsi="Arial" w:cs="Arial"/>
          <w:b/>
          <w:sz w:val="24"/>
          <w:szCs w:val="24"/>
        </w:rPr>
      </w:pPr>
      <w:r w:rsidRPr="001E0A28">
        <w:rPr>
          <w:rFonts w:ascii="Arial" w:eastAsiaTheme="minorEastAsia" w:hAnsi="Arial" w:cs="Arial"/>
          <w:b/>
          <w:sz w:val="24"/>
          <w:szCs w:val="24"/>
        </w:rPr>
        <w:t xml:space="preserve">Electronic Meeting, </w:t>
      </w:r>
      <w:r w:rsidR="000B757C">
        <w:rPr>
          <w:rFonts w:ascii="Arial" w:hAnsi="Arial" w:cs="Arial"/>
          <w:b/>
          <w:sz w:val="24"/>
          <w:szCs w:val="24"/>
        </w:rPr>
        <w:t>January</w:t>
      </w:r>
      <w:r w:rsidR="00381FF5" w:rsidRPr="00B23518">
        <w:rPr>
          <w:rFonts w:ascii="Arial" w:hAnsi="Arial" w:cs="Arial"/>
          <w:b/>
          <w:sz w:val="24"/>
          <w:szCs w:val="24"/>
        </w:rPr>
        <w:t xml:space="preserve"> 1</w:t>
      </w:r>
      <w:r w:rsidR="000B757C">
        <w:rPr>
          <w:rFonts w:ascii="Arial" w:hAnsi="Arial" w:cs="Arial" w:hint="eastAsia"/>
          <w:b/>
          <w:sz w:val="24"/>
          <w:szCs w:val="24"/>
        </w:rPr>
        <w:t>7</w:t>
      </w:r>
      <w:r w:rsidR="00381FF5" w:rsidRPr="00381FF5">
        <w:rPr>
          <w:rFonts w:ascii="Arial" w:hAnsi="Arial" w:cs="Arial" w:hint="eastAsia"/>
          <w:b/>
          <w:sz w:val="24"/>
          <w:szCs w:val="24"/>
          <w:vertAlign w:val="superscript"/>
        </w:rPr>
        <w:t>th</w:t>
      </w:r>
      <w:r w:rsidR="00381FF5">
        <w:rPr>
          <w:rFonts w:ascii="Arial" w:hAnsi="Arial" w:cs="Arial" w:hint="eastAsia"/>
          <w:b/>
          <w:sz w:val="24"/>
          <w:szCs w:val="24"/>
        </w:rPr>
        <w:t xml:space="preserve"> </w:t>
      </w:r>
      <w:r w:rsidR="00381FF5" w:rsidRPr="00B23518">
        <w:rPr>
          <w:rFonts w:ascii="Arial" w:hAnsi="Arial" w:cs="Arial"/>
          <w:b/>
          <w:sz w:val="24"/>
          <w:szCs w:val="24"/>
        </w:rPr>
        <w:t>-</w:t>
      </w:r>
      <w:r w:rsidR="00381FF5">
        <w:rPr>
          <w:rFonts w:ascii="Arial" w:hAnsi="Arial" w:cs="Arial" w:hint="eastAsia"/>
          <w:b/>
          <w:sz w:val="24"/>
          <w:szCs w:val="24"/>
        </w:rPr>
        <w:t xml:space="preserve"> </w:t>
      </w:r>
      <w:r w:rsidR="00381FF5" w:rsidRPr="00B23518">
        <w:rPr>
          <w:rFonts w:ascii="Arial" w:hAnsi="Arial" w:cs="Arial"/>
          <w:b/>
          <w:sz w:val="24"/>
          <w:szCs w:val="24"/>
        </w:rPr>
        <w:t>2</w:t>
      </w:r>
      <w:r w:rsidR="000B757C">
        <w:rPr>
          <w:rFonts w:ascii="Arial" w:hAnsi="Arial" w:cs="Arial" w:hint="eastAsia"/>
          <w:b/>
          <w:sz w:val="24"/>
          <w:szCs w:val="24"/>
        </w:rPr>
        <w:t>5</w:t>
      </w:r>
      <w:r w:rsidR="00381FF5" w:rsidRPr="00381FF5">
        <w:rPr>
          <w:rFonts w:ascii="Arial" w:hAnsi="Arial" w:cs="Arial" w:hint="eastAsia"/>
          <w:b/>
          <w:sz w:val="24"/>
          <w:szCs w:val="24"/>
          <w:vertAlign w:val="superscript"/>
        </w:rPr>
        <w:t>th</w:t>
      </w:r>
      <w:r w:rsidR="00381FF5" w:rsidRPr="00B23518">
        <w:rPr>
          <w:rFonts w:ascii="Arial" w:hAnsi="Arial" w:cs="Arial"/>
          <w:b/>
          <w:sz w:val="24"/>
          <w:szCs w:val="24"/>
        </w:rPr>
        <w:t>, 202</w:t>
      </w:r>
      <w:r w:rsidR="000B757C">
        <w:rPr>
          <w:rFonts w:ascii="Arial" w:hAnsi="Arial" w:cs="Arial" w:hint="eastAsia"/>
          <w:b/>
          <w:sz w:val="24"/>
          <w:szCs w:val="24"/>
        </w:rPr>
        <w:t>2</w:t>
      </w:r>
    </w:p>
    <w:p w:rsidR="00034C96" w:rsidRPr="00FB50C9" w:rsidRDefault="00034C96" w:rsidP="00606ED9">
      <w:pPr>
        <w:pStyle w:val="afb"/>
        <w:spacing w:before="120" w:afterLines="50" w:after="120"/>
        <w:ind w:left="2270" w:hangingChars="942" w:hanging="227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0B757C" w:rsidRPr="000B757C">
        <w:rPr>
          <w:rFonts w:ascii="Arial" w:hAnsi="Arial" w:cs="Arial"/>
          <w:b w:val="0"/>
        </w:rPr>
        <w:t>Analysis on BS requirements for operation in 6GHz band</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0B757C">
        <w:rPr>
          <w:rFonts w:ascii="Arial" w:hAnsi="Arial" w:cs="Arial" w:hint="eastAsia"/>
          <w:b w:val="0"/>
        </w:rPr>
        <w:t>5.3.4</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sidR="0014164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F166D9" w:rsidRDefault="00F91E33" w:rsidP="00D3325F">
      <w:pPr>
        <w:spacing w:before="0" w:after="120"/>
        <w:jc w:val="left"/>
      </w:pPr>
      <w:r>
        <w:rPr>
          <w:sz w:val="20"/>
        </w:rPr>
        <w:t>A</w:t>
      </w:r>
      <w:r>
        <w:rPr>
          <w:rFonts w:hint="eastAsia"/>
          <w:sz w:val="20"/>
        </w:rPr>
        <w:t xml:space="preserve"> WID on </w:t>
      </w:r>
      <w:r w:rsidRPr="000B757C">
        <w:rPr>
          <w:sz w:val="20"/>
        </w:rPr>
        <w:t>Introduction of 6GHz NR licensed bands</w:t>
      </w:r>
      <w:r>
        <w:rPr>
          <w:rFonts w:hint="eastAsia"/>
          <w:sz w:val="20"/>
        </w:rPr>
        <w:t xml:space="preserve"> was approved in RAN#89. </w:t>
      </w:r>
      <w:r>
        <w:rPr>
          <w:sz w:val="20"/>
        </w:rPr>
        <w:t>W</w:t>
      </w:r>
      <w:r>
        <w:rPr>
          <w:rFonts w:hint="eastAsia"/>
          <w:sz w:val="20"/>
        </w:rPr>
        <w:t xml:space="preserve">hile it is put on hold due to lack of regulation requirements in this band. </w:t>
      </w:r>
      <w:r>
        <w:rPr>
          <w:sz w:val="20"/>
        </w:rPr>
        <w:t>T</w:t>
      </w:r>
      <w:r>
        <w:rPr>
          <w:rFonts w:hint="eastAsia"/>
          <w:sz w:val="20"/>
        </w:rPr>
        <w:t xml:space="preserve">he incoming LS in [2] provided the needed regulation requirements for RCC countries and requests 3GPP to resume the WI work. </w:t>
      </w:r>
      <w:r>
        <w:rPr>
          <w:sz w:val="20"/>
        </w:rPr>
        <w:t>I</w:t>
      </w:r>
      <w:r>
        <w:rPr>
          <w:rFonts w:hint="eastAsia"/>
          <w:sz w:val="20"/>
        </w:rPr>
        <w:t xml:space="preserve">n response to the LS, 3GPP RAN#94e approved the revised WID in [3]. </w:t>
      </w:r>
      <w:r>
        <w:rPr>
          <w:sz w:val="20"/>
        </w:rPr>
        <w:t>T</w:t>
      </w:r>
      <w:r>
        <w:rPr>
          <w:rFonts w:hint="eastAsia"/>
          <w:sz w:val="20"/>
        </w:rPr>
        <w:t>he specification work for</w:t>
      </w:r>
      <w:r w:rsidRPr="005A378D">
        <w:rPr>
          <w:bCs/>
        </w:rPr>
        <w:t xml:space="preserve"> </w:t>
      </w:r>
      <w:r w:rsidRPr="005A378D">
        <w:t>6425-7125 MHz frequency range starts from RAN#94e</w:t>
      </w:r>
      <w:r>
        <w:rPr>
          <w:rFonts w:hint="eastAsia"/>
        </w:rPr>
        <w:t>.</w:t>
      </w:r>
    </w:p>
    <w:p w:rsidR="00F91E33" w:rsidRDefault="00F91E33" w:rsidP="00D3325F">
      <w:pPr>
        <w:spacing w:before="0" w:after="120"/>
        <w:jc w:val="left"/>
      </w:pPr>
      <w:r>
        <w:t>T</w:t>
      </w:r>
      <w:r>
        <w:rPr>
          <w:rFonts w:hint="eastAsia"/>
        </w:rPr>
        <w:t xml:space="preserve">he </w:t>
      </w:r>
      <w:r w:rsidR="00A615CE">
        <w:rPr>
          <w:rFonts w:hint="eastAsia"/>
        </w:rPr>
        <w:t xml:space="preserve">objective of the WI includes, </w:t>
      </w:r>
    </w:p>
    <w:p w:rsidR="00A615CE" w:rsidRDefault="00A615CE" w:rsidP="00A615CE">
      <w:pPr>
        <w:pStyle w:val="afa"/>
        <w:widowControl/>
        <w:numPr>
          <w:ilvl w:val="0"/>
          <w:numId w:val="47"/>
        </w:numPr>
        <w:overflowPunct w:val="0"/>
        <w:autoSpaceDE w:val="0"/>
        <w:autoSpaceDN w:val="0"/>
        <w:adjustRightInd w:val="0"/>
        <w:spacing w:before="0" w:line="240" w:lineRule="auto"/>
        <w:ind w:firstLineChars="0"/>
        <w:contextualSpacing/>
        <w:jc w:val="left"/>
      </w:pPr>
      <w:bookmarkStart w:id="1" w:name="OLE_LINK3"/>
      <w:r>
        <w:t xml:space="preserve">Determine the band plan for band(s) for licensed operation in the range of 5925- 7125 MHz, covering </w:t>
      </w:r>
    </w:p>
    <w:p w:rsidR="00A615CE" w:rsidRDefault="00A615CE" w:rsidP="00A615CE">
      <w:pPr>
        <w:pStyle w:val="afa"/>
        <w:widowControl/>
        <w:numPr>
          <w:ilvl w:val="1"/>
          <w:numId w:val="47"/>
        </w:numPr>
        <w:overflowPunct w:val="0"/>
        <w:autoSpaceDE w:val="0"/>
        <w:autoSpaceDN w:val="0"/>
        <w:adjustRightInd w:val="0"/>
        <w:spacing w:before="0" w:line="240" w:lineRule="auto"/>
        <w:ind w:firstLineChars="0"/>
        <w:contextualSpacing/>
        <w:jc w:val="left"/>
      </w:pPr>
      <w:r>
        <w:t>6425-7125 MHz</w:t>
      </w:r>
    </w:p>
    <w:p w:rsidR="00A615CE" w:rsidRDefault="00A615CE" w:rsidP="00A615CE">
      <w:pPr>
        <w:pStyle w:val="afa"/>
        <w:widowControl/>
        <w:numPr>
          <w:ilvl w:val="1"/>
          <w:numId w:val="47"/>
        </w:numPr>
        <w:overflowPunct w:val="0"/>
        <w:autoSpaceDE w:val="0"/>
        <w:autoSpaceDN w:val="0"/>
        <w:adjustRightInd w:val="0"/>
        <w:spacing w:before="0" w:line="240" w:lineRule="auto"/>
        <w:ind w:firstLineChars="0"/>
        <w:contextualSpacing/>
        <w:jc w:val="left"/>
      </w:pPr>
      <w:r>
        <w:t>5925-7125 MHz</w:t>
      </w:r>
    </w:p>
    <w:bookmarkEnd w:id="1"/>
    <w:p w:rsidR="00A615CE" w:rsidRDefault="00A615CE" w:rsidP="00A615CE">
      <w:pPr>
        <w:pStyle w:val="afa"/>
        <w:widowControl/>
        <w:numPr>
          <w:ilvl w:val="0"/>
          <w:numId w:val="47"/>
        </w:numPr>
        <w:overflowPunct w:val="0"/>
        <w:autoSpaceDE w:val="0"/>
        <w:autoSpaceDN w:val="0"/>
        <w:adjustRightInd w:val="0"/>
        <w:spacing w:before="0" w:line="240" w:lineRule="auto"/>
        <w:ind w:firstLineChars="0"/>
        <w:contextualSpacing/>
        <w:jc w:val="left"/>
      </w:pPr>
      <w:r>
        <w:t xml:space="preserve">Define system parameters </w:t>
      </w:r>
      <w:r w:rsidRPr="00C74EA3">
        <w:rPr>
          <w:snapToGrid w:val="0"/>
          <w:lang w:eastAsia="ja-JP"/>
        </w:rPr>
        <w:t>such as channel bandwidths and channel arrangements</w:t>
      </w:r>
    </w:p>
    <w:p w:rsidR="00A615CE" w:rsidRDefault="00A615CE" w:rsidP="00A615CE">
      <w:pPr>
        <w:pStyle w:val="afa"/>
        <w:widowControl/>
        <w:numPr>
          <w:ilvl w:val="0"/>
          <w:numId w:val="47"/>
        </w:numPr>
        <w:overflowPunct w:val="0"/>
        <w:autoSpaceDE w:val="0"/>
        <w:autoSpaceDN w:val="0"/>
        <w:adjustRightInd w:val="0"/>
        <w:spacing w:before="0" w:line="240" w:lineRule="auto"/>
        <w:ind w:firstLineChars="0"/>
        <w:contextualSpacing/>
        <w:jc w:val="left"/>
      </w:pPr>
      <w:r>
        <w:t>Define transmitter and receiver characteristics requirements for the UE</w:t>
      </w:r>
    </w:p>
    <w:p w:rsidR="00A615CE" w:rsidRDefault="00A615CE" w:rsidP="00A615CE">
      <w:pPr>
        <w:pStyle w:val="afa"/>
        <w:widowControl/>
        <w:numPr>
          <w:ilvl w:val="0"/>
          <w:numId w:val="47"/>
        </w:numPr>
        <w:overflowPunct w:val="0"/>
        <w:autoSpaceDE w:val="0"/>
        <w:autoSpaceDN w:val="0"/>
        <w:adjustRightInd w:val="0"/>
        <w:spacing w:before="0" w:line="240" w:lineRule="auto"/>
        <w:ind w:firstLineChars="0"/>
        <w:contextualSpacing/>
        <w:jc w:val="left"/>
      </w:pPr>
      <w:r>
        <w:t>Define transmitter and receiver characteristics requirements for the BS</w:t>
      </w:r>
    </w:p>
    <w:p w:rsidR="00A615CE" w:rsidRDefault="00A615CE" w:rsidP="00D3325F">
      <w:pPr>
        <w:spacing w:before="0" w:after="120"/>
        <w:jc w:val="left"/>
        <w:rPr>
          <w:sz w:val="20"/>
        </w:rPr>
      </w:pPr>
    </w:p>
    <w:p w:rsidR="00A615CE" w:rsidRPr="00A615CE" w:rsidRDefault="00A615CE" w:rsidP="00D3325F">
      <w:pPr>
        <w:spacing w:before="0" w:after="120"/>
        <w:jc w:val="left"/>
        <w:rPr>
          <w:sz w:val="20"/>
        </w:rPr>
      </w:pPr>
      <w:r>
        <w:rPr>
          <w:sz w:val="20"/>
        </w:rPr>
        <w:t>T</w:t>
      </w:r>
      <w:r>
        <w:rPr>
          <w:rFonts w:hint="eastAsia"/>
          <w:sz w:val="20"/>
        </w:rPr>
        <w:t>his paper will discuss the needed specification work for 38.104 for 6425-7125MHz</w:t>
      </w:r>
      <w:r w:rsidR="00C665DD">
        <w:rPr>
          <w:rFonts w:hint="eastAsia"/>
          <w:sz w:val="20"/>
        </w:rPr>
        <w:t xml:space="preserve"> based on the RCC </w:t>
      </w:r>
      <w:r w:rsidR="00A26606" w:rsidRPr="00A26606">
        <w:rPr>
          <w:sz w:val="20"/>
        </w:rPr>
        <w:t>Recommendation 1/21</w:t>
      </w:r>
      <w:r w:rsidR="00A26606">
        <w:rPr>
          <w:rFonts w:hint="eastAsia"/>
          <w:sz w:val="20"/>
        </w:rPr>
        <w:t xml:space="preserve"> and 6GHz SI outcome in [4]</w:t>
      </w: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24490E" w:rsidRDefault="00063030" w:rsidP="00063030">
      <w:pPr>
        <w:rPr>
          <w:color w:val="000000"/>
          <w:u w:color="000000"/>
          <w:lang w:val="en-US"/>
        </w:rPr>
      </w:pPr>
      <w:r>
        <w:rPr>
          <w:color w:val="000000"/>
          <w:u w:color="000000"/>
          <w:lang w:val="en-US"/>
        </w:rPr>
        <w:t>D</w:t>
      </w:r>
      <w:r>
        <w:rPr>
          <w:rFonts w:hint="eastAsia"/>
          <w:color w:val="000000"/>
          <w:u w:color="000000"/>
          <w:lang w:val="en-US"/>
        </w:rPr>
        <w:t xml:space="preserve">uring the </w:t>
      </w:r>
      <w:r>
        <w:rPr>
          <w:color w:val="000000"/>
          <w:u w:color="000000"/>
          <w:lang w:val="en-US"/>
        </w:rPr>
        <w:t xml:space="preserve">SI </w:t>
      </w:r>
      <w:r>
        <w:rPr>
          <w:rFonts w:hint="eastAsia"/>
          <w:color w:val="000000"/>
          <w:u w:color="000000"/>
          <w:lang w:val="en-US"/>
        </w:rPr>
        <w:t>on F</w:t>
      </w:r>
      <w:r>
        <w:rPr>
          <w:color w:val="000000"/>
          <w:u w:color="000000"/>
          <w:lang w:val="en-US"/>
        </w:rPr>
        <w:t>S_6425_10500MHz</w:t>
      </w:r>
      <w:r w:rsidRPr="00063030">
        <w:rPr>
          <w:color w:val="000000"/>
          <w:u w:color="000000"/>
          <w:lang w:val="en-US"/>
        </w:rPr>
        <w:t>_NR</w:t>
      </w:r>
      <w:r w:rsidRPr="00063030">
        <w:rPr>
          <w:rFonts w:hint="eastAsia"/>
          <w:color w:val="000000"/>
          <w:u w:color="000000"/>
          <w:lang w:val="en-US"/>
        </w:rPr>
        <w:t>, the RF parameters</w:t>
      </w:r>
      <w:r>
        <w:rPr>
          <w:rFonts w:hint="eastAsia"/>
          <w:color w:val="000000"/>
          <w:u w:color="000000"/>
          <w:lang w:val="en-US"/>
        </w:rPr>
        <w:t xml:space="preserve"> for the bands </w:t>
      </w:r>
      <w:r w:rsidRPr="0070200A">
        <w:rPr>
          <w:color w:val="000000"/>
          <w:u w:color="000000"/>
          <w:lang w:val="en-US"/>
        </w:rPr>
        <w:t>6.425-7.025GHz, 7.025-7.125</w:t>
      </w:r>
      <w:r>
        <w:rPr>
          <w:rFonts w:hint="eastAsia"/>
          <w:color w:val="000000"/>
          <w:u w:color="000000"/>
          <w:lang w:val="en-US"/>
        </w:rPr>
        <w:t xml:space="preserve"> </w:t>
      </w:r>
      <w:r>
        <w:rPr>
          <w:color w:val="000000"/>
          <w:u w:color="000000"/>
          <w:lang w:val="en-US"/>
        </w:rPr>
        <w:t>GHz</w:t>
      </w:r>
      <w:r>
        <w:rPr>
          <w:rFonts w:hint="eastAsia"/>
          <w:color w:val="000000"/>
          <w:u w:color="000000"/>
          <w:lang w:val="en-US"/>
        </w:rPr>
        <w:t xml:space="preserve"> have been well evaluated and captured in TR 38.921. </w:t>
      </w:r>
      <w:r w:rsidR="00B2011D">
        <w:rPr>
          <w:rFonts w:hint="eastAsia"/>
          <w:color w:val="000000"/>
          <w:u w:color="000000"/>
          <w:lang w:val="en-US"/>
        </w:rPr>
        <w:t>The following is noted f</w:t>
      </w:r>
      <w:r w:rsidR="0024490E">
        <w:rPr>
          <w:rFonts w:hint="eastAsia"/>
          <w:color w:val="000000"/>
          <w:u w:color="000000"/>
          <w:lang w:val="en-US"/>
        </w:rPr>
        <w:t xml:space="preserve">or </w:t>
      </w:r>
      <w:r w:rsidR="0024490E" w:rsidRPr="0024490E">
        <w:rPr>
          <w:rFonts w:hint="eastAsia"/>
          <w:color w:val="000000"/>
          <w:u w:color="000000"/>
          <w:lang w:val="en-US"/>
        </w:rPr>
        <w:t>requirement development for 6425-7125 GHz band</w:t>
      </w:r>
      <w:r w:rsidR="0024490E">
        <w:rPr>
          <w:rFonts w:hint="eastAsia"/>
          <w:color w:val="000000"/>
          <w:u w:color="000000"/>
          <w:lang w:val="en-US"/>
        </w:rPr>
        <w:t xml:space="preserve">, </w:t>
      </w:r>
    </w:p>
    <w:p w:rsidR="00063030" w:rsidRPr="00B2011D" w:rsidRDefault="00063030" w:rsidP="00B2011D">
      <w:pPr>
        <w:pStyle w:val="afa"/>
        <w:numPr>
          <w:ilvl w:val="0"/>
          <w:numId w:val="48"/>
        </w:numPr>
        <w:spacing w:line="240" w:lineRule="auto"/>
        <w:ind w:left="714" w:firstLineChars="0" w:hanging="357"/>
      </w:pPr>
      <w:r w:rsidRPr="00B2011D">
        <w:rPr>
          <w:rFonts w:hint="eastAsia"/>
        </w:rPr>
        <w:t xml:space="preserve">Unless there is a clear </w:t>
      </w:r>
      <w:r w:rsidRPr="00B2011D">
        <w:t>requirement</w:t>
      </w:r>
      <w:r w:rsidRPr="00B2011D">
        <w:rPr>
          <w:rFonts w:hint="eastAsia"/>
        </w:rPr>
        <w:t xml:space="preserve"> in RCC recommendation, we propose to use TR 38.921 as the basis.</w:t>
      </w:r>
      <w:r w:rsidRPr="00B2011D">
        <w:t xml:space="preserve"> </w:t>
      </w:r>
    </w:p>
    <w:p w:rsidR="0024490E" w:rsidRPr="00063030" w:rsidRDefault="0024490E" w:rsidP="00B2011D">
      <w:pPr>
        <w:pStyle w:val="afa"/>
        <w:numPr>
          <w:ilvl w:val="0"/>
          <w:numId w:val="48"/>
        </w:numPr>
        <w:spacing w:line="240" w:lineRule="auto"/>
        <w:ind w:left="714" w:firstLineChars="0" w:hanging="357"/>
      </w:pPr>
      <w:r w:rsidRPr="00B2011D">
        <w:t>T</w:t>
      </w:r>
      <w:r w:rsidRPr="00B2011D">
        <w:rPr>
          <w:rFonts w:hint="eastAsia"/>
        </w:rPr>
        <w:t>his paper only discusses the requirements that need to be updated for 6425-7125 GHz band</w:t>
      </w:r>
      <w:r w:rsidR="00B2011D" w:rsidRPr="00B2011D">
        <w:rPr>
          <w:rFonts w:hint="eastAsia"/>
        </w:rPr>
        <w:t>, e.g. BS station output power, operating band unwanted emissions, ACLR, spurious emission, noise figure, sensitivity, ACS and blocking</w:t>
      </w:r>
      <w:r w:rsidRPr="00B2011D">
        <w:rPr>
          <w:rFonts w:hint="eastAsia"/>
        </w:rPr>
        <w:t xml:space="preserve">. </w:t>
      </w:r>
      <w:r w:rsidR="00B2011D" w:rsidRPr="00B2011D">
        <w:rPr>
          <w:rFonts w:hint="eastAsia"/>
        </w:rPr>
        <w:t>O</w:t>
      </w:r>
      <w:r w:rsidRPr="00B2011D">
        <w:rPr>
          <w:rFonts w:hint="eastAsia"/>
        </w:rPr>
        <w:t xml:space="preserve">ther requirements will be reused from </w:t>
      </w:r>
      <w:r w:rsidR="00B2011D" w:rsidRPr="00B2011D">
        <w:rPr>
          <w:rFonts w:hint="eastAsia"/>
        </w:rPr>
        <w:t xml:space="preserve">FR1 bands in </w:t>
      </w:r>
      <w:r w:rsidRPr="00B2011D">
        <w:rPr>
          <w:rFonts w:hint="eastAsia"/>
        </w:rPr>
        <w:t>38.104</w:t>
      </w:r>
      <w:r w:rsidR="00B2011D" w:rsidRPr="00B2011D">
        <w:rPr>
          <w:rFonts w:hint="eastAsia"/>
        </w:rPr>
        <w:t xml:space="preserve"> by default</w:t>
      </w:r>
      <w:r w:rsidRPr="00B2011D">
        <w:rPr>
          <w:rFonts w:hint="eastAsia"/>
        </w:rPr>
        <w:t>.</w:t>
      </w:r>
    </w:p>
    <w:p w:rsidR="00A26E9D" w:rsidRPr="00675C83" w:rsidRDefault="00A26E9D" w:rsidP="00675C83">
      <w:pPr>
        <w:pStyle w:val="afa"/>
        <w:numPr>
          <w:ilvl w:val="1"/>
          <w:numId w:val="4"/>
        </w:numPr>
        <w:spacing w:before="240"/>
        <w:ind w:left="478" w:hangingChars="170" w:hanging="478"/>
        <w:rPr>
          <w:b/>
          <w:sz w:val="28"/>
          <w:szCs w:val="28"/>
        </w:rPr>
      </w:pPr>
      <w:r w:rsidRPr="00675C83">
        <w:rPr>
          <w:rFonts w:hint="eastAsia"/>
          <w:b/>
          <w:sz w:val="28"/>
          <w:szCs w:val="28"/>
        </w:rPr>
        <w:t xml:space="preserve">Base station </w:t>
      </w:r>
      <w:r w:rsidRPr="00675C83">
        <w:rPr>
          <w:b/>
          <w:sz w:val="28"/>
          <w:szCs w:val="28"/>
        </w:rPr>
        <w:t>O</w:t>
      </w:r>
      <w:r w:rsidRPr="00675C83">
        <w:rPr>
          <w:rFonts w:hint="eastAsia"/>
          <w:b/>
          <w:sz w:val="28"/>
          <w:szCs w:val="28"/>
        </w:rPr>
        <w:t>utput power</w:t>
      </w:r>
    </w:p>
    <w:p w:rsidR="00063030" w:rsidRDefault="00063030" w:rsidP="00C665DD">
      <w:pPr>
        <w:spacing w:after="120"/>
      </w:pPr>
      <w:r>
        <w:rPr>
          <w:noProof/>
          <w:lang w:val="en-US"/>
        </w:rPr>
        <mc:AlternateContent>
          <mc:Choice Requires="wps">
            <w:drawing>
              <wp:anchor distT="0" distB="0" distL="114300" distR="114300" simplePos="0" relativeHeight="251659264" behindDoc="1" locked="0" layoutInCell="1" allowOverlap="1" wp14:anchorId="2BC9176A" wp14:editId="5C9401B1">
                <wp:simplePos x="0" y="0"/>
                <wp:positionH relativeFrom="column">
                  <wp:posOffset>110490</wp:posOffset>
                </wp:positionH>
                <wp:positionV relativeFrom="paragraph">
                  <wp:posOffset>537210</wp:posOffset>
                </wp:positionV>
                <wp:extent cx="5798820" cy="1403985"/>
                <wp:effectExtent l="0" t="0" r="11430" b="14605"/>
                <wp:wrapTight wrapText="bothSides">
                  <wp:wrapPolygon edited="0">
                    <wp:start x="0" y="0"/>
                    <wp:lineTo x="0" y="21522"/>
                    <wp:lineTo x="21572" y="21522"/>
                    <wp:lineTo x="21572" y="0"/>
                    <wp:lineTo x="0" y="0"/>
                  </wp:wrapPolygon>
                </wp:wrapTight>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8820" cy="1403985"/>
                        </a:xfrm>
                        <a:prstGeom prst="rect">
                          <a:avLst/>
                        </a:prstGeom>
                        <a:solidFill>
                          <a:srgbClr val="FFFFFF"/>
                        </a:solidFill>
                        <a:ln w="9525">
                          <a:solidFill>
                            <a:srgbClr val="000000"/>
                          </a:solidFill>
                          <a:miter lim="800000"/>
                          <a:headEnd/>
                          <a:tailEnd/>
                        </a:ln>
                      </wps:spPr>
                      <wps:txbx>
                        <w:txbxContent>
                          <w:p w:rsidR="00FB4100" w:rsidRPr="00063030" w:rsidRDefault="00FB4100" w:rsidP="00063030">
                            <w:pPr>
                              <w:rPr>
                                <w:i/>
                              </w:rPr>
                            </w:pPr>
                            <w:r w:rsidRPr="00063030">
                              <w:rPr>
                                <w:rFonts w:hint="eastAsia"/>
                                <w:i/>
                              </w:rPr>
                              <w:t xml:space="preserve">21.3    1)   The maximum equivalent </w:t>
                            </w:r>
                            <w:r w:rsidRPr="00063030">
                              <w:rPr>
                                <w:i/>
                              </w:rPr>
                              <w:t>isotropically</w:t>
                            </w:r>
                            <w:r w:rsidRPr="00063030">
                              <w:rPr>
                                <w:rFonts w:hint="eastAsia"/>
                                <w:i/>
                              </w:rPr>
                              <w:t xml:space="preserve"> radiated power (e.i.r.p) of a station in the fixed or mobile service shall not exceed +55dBW</w:t>
                            </w:r>
                          </w:p>
                          <w:p w:rsidR="00FB4100" w:rsidRPr="00063030" w:rsidRDefault="00FB4100">
                            <w:pPr>
                              <w:rPr>
                                <w:i/>
                              </w:rPr>
                            </w:pPr>
                            <w:r w:rsidRPr="00063030">
                              <w:rPr>
                                <w:rFonts w:hint="eastAsia"/>
                                <w:i/>
                              </w:rPr>
                              <w:t>21.5    3)   The power delivered by a transmitter to the antenna of a station in the fixed or mobile services shall not exceed +13dBW in frequency bands between 1 GHz and 10 GHz, or +10dBW in frequency bands above 10 GHz, except as cited in No. 21.5 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8.7pt;margin-top:42.3pt;width:456.6pt;height:110.55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">
                <v:textbox style="mso-fit-shape-to-text:t">
                  <w:txbxContent>
                    <w:p w:rsidR="00FB4100" w:rsidRPr="00063030" w:rsidRDefault="00FB4100" w:rsidP="00063030">
                      <w:pPr>
                        <w:rPr>
                          <w:i/>
                        </w:rPr>
                      </w:pPr>
                      <w:r w:rsidRPr="00063030">
                        <w:rPr>
                          <w:rFonts w:hint="eastAsia"/>
                          <w:i/>
                        </w:rPr>
                        <w:t xml:space="preserve">21.3    1)   The maximum equivalent </w:t>
                      </w:r>
                      <w:r w:rsidRPr="00063030">
                        <w:rPr>
                          <w:i/>
                        </w:rPr>
                        <w:t>isotropically</w:t>
                      </w:r>
                      <w:r w:rsidRPr="00063030">
                        <w:rPr>
                          <w:rFonts w:hint="eastAsia"/>
                          <w:i/>
                        </w:rPr>
                        <w:t xml:space="preserve"> radiated power (e.i.r.p) of a station in the fixed or mobile service shall not exceed +55dBW</w:t>
                      </w:r>
                    </w:p>
                    <w:p w:rsidR="00FB4100" w:rsidRPr="00063030" w:rsidRDefault="00FB4100">
                      <w:pPr>
                        <w:rPr>
                          <w:i/>
                        </w:rPr>
                      </w:pPr>
                      <w:r w:rsidRPr="00063030">
                        <w:rPr>
                          <w:rFonts w:hint="eastAsia"/>
                          <w:i/>
                        </w:rPr>
                        <w:t>21.5    3)   The power delivered by a transmitter to the antenna of a station in the fixed or mobile services shall not exceed +13dBW in frequency bands between 1 GHz and 10 GHz, or +10dBW in frequency bands above 10 GHz, except as cited in No. 21.5 A</w:t>
                      </w:r>
                    </w:p>
                  </w:txbxContent>
                </v:textbox>
                <w10:wrap type="tight"/>
              </v:shape>
            </w:pict>
          </mc:Fallback>
        </mc:AlternateContent>
      </w:r>
      <w:r>
        <w:t>I</w:t>
      </w:r>
      <w:r>
        <w:rPr>
          <w:rFonts w:hint="eastAsia"/>
        </w:rPr>
        <w:t xml:space="preserve">t is mentioned in the RCC recommendation [2] </w:t>
      </w:r>
      <w:r>
        <w:t>that</w:t>
      </w:r>
      <w:r>
        <w:rPr>
          <w:rFonts w:hint="eastAsia"/>
        </w:rPr>
        <w:t xml:space="preserve"> </w:t>
      </w:r>
      <w:r w:rsidRPr="00063030">
        <w:rPr>
          <w:rFonts w:hint="eastAsia"/>
        </w:rPr>
        <w:t>t</w:t>
      </w:r>
      <w:r w:rsidRPr="00063030">
        <w:t>he power of 5G-NR/IMT-2020 base stations and user equipment should not exceed the limits established by Article 21of the Radio Regulations for the radio frequency band 6425-7125</w:t>
      </w:r>
      <w:r>
        <w:rPr>
          <w:rFonts w:hint="eastAsia"/>
        </w:rPr>
        <w:t xml:space="preserve"> which is shown as below,</w:t>
      </w:r>
    </w:p>
    <w:p w:rsidR="007A4526" w:rsidRDefault="00063030" w:rsidP="00D3325F">
      <w:r>
        <w:t>I</w:t>
      </w:r>
      <w:r>
        <w:rPr>
          <w:rFonts w:hint="eastAsia"/>
        </w:rPr>
        <w:t xml:space="preserve">n regard to this regulation requirement, </w:t>
      </w:r>
    </w:p>
    <w:p w:rsidR="007A4526" w:rsidRDefault="00C665DD" w:rsidP="00B2011D">
      <w:pPr>
        <w:pStyle w:val="afa"/>
        <w:numPr>
          <w:ilvl w:val="0"/>
          <w:numId w:val="48"/>
        </w:numPr>
        <w:spacing w:line="240" w:lineRule="auto"/>
        <w:ind w:left="714" w:firstLineChars="0" w:hanging="357"/>
      </w:pPr>
      <w:r>
        <w:rPr>
          <w:rFonts w:hint="eastAsia"/>
        </w:rPr>
        <w:t>T</w:t>
      </w:r>
      <w:r w:rsidR="00063030">
        <w:rPr>
          <w:rFonts w:hint="eastAsia"/>
        </w:rPr>
        <w:t>he base station</w:t>
      </w:r>
      <w:r w:rsidR="007A4526">
        <w:rPr>
          <w:rFonts w:hint="eastAsia"/>
        </w:rPr>
        <w:t xml:space="preserve"> output power shall not exceed +43dBm for BS type 1-C, BS 1-H and BS 1-O (TRP). </w:t>
      </w:r>
    </w:p>
    <w:p w:rsidR="00063030" w:rsidRDefault="007A4526" w:rsidP="00B2011D">
      <w:pPr>
        <w:pStyle w:val="afa"/>
        <w:numPr>
          <w:ilvl w:val="0"/>
          <w:numId w:val="48"/>
        </w:numPr>
        <w:spacing w:line="240" w:lineRule="auto"/>
        <w:ind w:left="714" w:firstLineChars="0" w:hanging="357"/>
      </w:pPr>
      <w:r>
        <w:lastRenderedPageBreak/>
        <w:t>T</w:t>
      </w:r>
      <w:r>
        <w:rPr>
          <w:rFonts w:hint="eastAsia"/>
        </w:rPr>
        <w:t xml:space="preserve">he </w:t>
      </w:r>
      <w:r w:rsidR="0024490E" w:rsidRPr="00F95B02">
        <w:t xml:space="preserve">manufacturer claimed EIRP level in the corresponding </w:t>
      </w:r>
      <w:r w:rsidR="0024490E" w:rsidRPr="00F95B02">
        <w:rPr>
          <w:i/>
        </w:rPr>
        <w:t>beam peak direction</w:t>
      </w:r>
      <w:r w:rsidR="0024490E">
        <w:t xml:space="preserve"> shall</w:t>
      </w:r>
      <w:r w:rsidR="0024490E">
        <w:rPr>
          <w:rFonts w:hint="eastAsia"/>
        </w:rPr>
        <w:t xml:space="preserve"> not exceed +85dBm for BS type 1-H and BS type 1-O.</w:t>
      </w:r>
    </w:p>
    <w:p w:rsidR="0024490E" w:rsidRDefault="0024490E" w:rsidP="0024490E">
      <w:r>
        <w:t>T</w:t>
      </w:r>
      <w:r>
        <w:rPr>
          <w:rFonts w:hint="eastAsia"/>
        </w:rPr>
        <w:t xml:space="preserve">hese </w:t>
      </w:r>
      <w:r>
        <w:t>requirements</w:t>
      </w:r>
      <w:r>
        <w:rPr>
          <w:rFonts w:hint="eastAsia"/>
        </w:rPr>
        <w:t xml:space="preserve"> can be translated into the spec by additional clarifications in sub-clause 6.2.4 and 9.2.2 of 38.104.</w:t>
      </w:r>
    </w:p>
    <w:p w:rsidR="00063030" w:rsidRDefault="00063030" w:rsidP="00D3325F"/>
    <w:p w:rsidR="00063030" w:rsidRPr="00592E83" w:rsidRDefault="0024490E" w:rsidP="00D3325F">
      <w:pPr>
        <w:rPr>
          <w:b/>
        </w:rPr>
      </w:pPr>
      <w:r w:rsidRPr="00592E83">
        <w:rPr>
          <w:rFonts w:hint="eastAsia"/>
          <w:b/>
        </w:rPr>
        <w:t xml:space="preserve">Proposal 1: it is proposed that, </w:t>
      </w:r>
    </w:p>
    <w:p w:rsidR="0024490E" w:rsidRPr="00592E83" w:rsidRDefault="0024490E" w:rsidP="00B2011D">
      <w:pPr>
        <w:pStyle w:val="afa"/>
        <w:numPr>
          <w:ilvl w:val="0"/>
          <w:numId w:val="48"/>
        </w:numPr>
        <w:spacing w:line="240" w:lineRule="auto"/>
        <w:ind w:left="714" w:firstLineChars="0" w:hanging="357"/>
        <w:rPr>
          <w:b/>
        </w:rPr>
      </w:pPr>
      <w:r w:rsidRPr="00592E83">
        <w:rPr>
          <w:rFonts w:hint="eastAsia"/>
          <w:b/>
        </w:rPr>
        <w:t>The base station output power shall not exceed +43dBm for BS type 1-C, BS 1-H and BS 1-O (TRP)</w:t>
      </w:r>
      <w:r w:rsidR="004D07B7" w:rsidRPr="00592E83">
        <w:rPr>
          <w:rFonts w:hint="eastAsia"/>
          <w:b/>
        </w:rPr>
        <w:t xml:space="preserve"> operating in Band</w:t>
      </w:r>
      <w:r w:rsidR="0074625C">
        <w:rPr>
          <w:rFonts w:hint="eastAsia"/>
          <w:b/>
        </w:rPr>
        <w:t xml:space="preserve"> n103</w:t>
      </w:r>
      <w:r w:rsidRPr="00592E83">
        <w:rPr>
          <w:rFonts w:hint="eastAsia"/>
          <w:b/>
        </w:rPr>
        <w:t xml:space="preserve">. </w:t>
      </w:r>
    </w:p>
    <w:p w:rsidR="0024490E" w:rsidRPr="00592E83" w:rsidRDefault="0024490E" w:rsidP="00B2011D">
      <w:pPr>
        <w:pStyle w:val="afa"/>
        <w:numPr>
          <w:ilvl w:val="0"/>
          <w:numId w:val="48"/>
        </w:numPr>
        <w:spacing w:line="240" w:lineRule="auto"/>
        <w:ind w:left="714" w:firstLineChars="0" w:hanging="357"/>
        <w:rPr>
          <w:b/>
        </w:rPr>
      </w:pPr>
      <w:r w:rsidRPr="00592E83">
        <w:rPr>
          <w:b/>
        </w:rPr>
        <w:t>T</w:t>
      </w:r>
      <w:r w:rsidRPr="00592E83">
        <w:rPr>
          <w:rFonts w:hint="eastAsia"/>
          <w:b/>
        </w:rPr>
        <w:t xml:space="preserve">he </w:t>
      </w:r>
      <w:r w:rsidRPr="00592E83">
        <w:rPr>
          <w:b/>
        </w:rPr>
        <w:t xml:space="preserve">manufacturer claimed EIRP level in the corresponding </w:t>
      </w:r>
      <w:r w:rsidRPr="00592E83">
        <w:rPr>
          <w:b/>
          <w:i/>
        </w:rPr>
        <w:t>beam peak direction</w:t>
      </w:r>
      <w:r w:rsidRPr="00592E83">
        <w:rPr>
          <w:b/>
        </w:rPr>
        <w:t xml:space="preserve"> shall</w:t>
      </w:r>
      <w:r w:rsidRPr="00592E83">
        <w:rPr>
          <w:rFonts w:hint="eastAsia"/>
          <w:b/>
        </w:rPr>
        <w:t xml:space="preserve"> not exceed +85dBm for BS type 1-H and BS type 1-O</w:t>
      </w:r>
      <w:r w:rsidR="004F0105" w:rsidRPr="00592E83">
        <w:rPr>
          <w:rFonts w:hint="eastAsia"/>
          <w:b/>
        </w:rPr>
        <w:t xml:space="preserve"> </w:t>
      </w:r>
      <w:r w:rsidR="004F0105" w:rsidRPr="00592E83">
        <w:rPr>
          <w:b/>
        </w:rPr>
        <w:t>operating</w:t>
      </w:r>
      <w:r w:rsidR="004F0105" w:rsidRPr="00592E83">
        <w:rPr>
          <w:rFonts w:hint="eastAsia"/>
          <w:b/>
        </w:rPr>
        <w:t xml:space="preserve"> in Band </w:t>
      </w:r>
      <w:r w:rsidR="0074625C">
        <w:rPr>
          <w:rFonts w:hint="eastAsia"/>
          <w:b/>
        </w:rPr>
        <w:t>n103</w:t>
      </w:r>
      <w:r w:rsidRPr="00592E83">
        <w:rPr>
          <w:rFonts w:hint="eastAsia"/>
          <w:b/>
        </w:rPr>
        <w:t>.</w:t>
      </w:r>
    </w:p>
    <w:p w:rsidR="0024490E" w:rsidRPr="00675C83" w:rsidRDefault="00B2011D" w:rsidP="00675C83">
      <w:pPr>
        <w:pStyle w:val="afa"/>
        <w:numPr>
          <w:ilvl w:val="1"/>
          <w:numId w:val="4"/>
        </w:numPr>
        <w:spacing w:before="240"/>
        <w:ind w:left="478" w:hangingChars="170" w:hanging="478"/>
        <w:rPr>
          <w:b/>
          <w:sz w:val="28"/>
          <w:szCs w:val="28"/>
        </w:rPr>
      </w:pPr>
      <w:r w:rsidRPr="00675C83">
        <w:rPr>
          <w:b/>
          <w:sz w:val="28"/>
          <w:szCs w:val="28"/>
        </w:rPr>
        <w:t>O</w:t>
      </w:r>
      <w:r w:rsidRPr="00675C83">
        <w:rPr>
          <w:rFonts w:hint="eastAsia"/>
          <w:b/>
          <w:sz w:val="28"/>
          <w:szCs w:val="28"/>
        </w:rPr>
        <w:t>perating band unwanted emission</w:t>
      </w:r>
    </w:p>
    <w:p w:rsidR="00B2011D" w:rsidRPr="004F0105" w:rsidRDefault="004D07B7" w:rsidP="004D07B7">
      <w:pPr>
        <w:rPr>
          <w:color w:val="000000"/>
          <w:u w:color="000000"/>
          <w:lang w:val="en-US"/>
        </w:rPr>
      </w:pPr>
      <w:r w:rsidRPr="004F0105">
        <w:rPr>
          <w:color w:val="000000"/>
          <w:u w:color="000000"/>
          <w:lang w:val="en-US"/>
        </w:rPr>
        <w:t>I</w:t>
      </w:r>
      <w:r w:rsidRPr="004F0105">
        <w:rPr>
          <w:rFonts w:hint="eastAsia"/>
          <w:color w:val="000000"/>
          <w:u w:color="000000"/>
          <w:lang w:val="en-US"/>
        </w:rPr>
        <w:t>t is mentioned in the RCC recommendation that t</w:t>
      </w:r>
      <w:r w:rsidRPr="004F0105">
        <w:rPr>
          <w:color w:val="000000"/>
          <w:u w:color="000000"/>
          <w:lang w:val="en-US"/>
        </w:rPr>
        <w:t>he unwanted emissions of 5G-NR/IMT-2020 base stations and user equipment in the spurious emissions domain shall be in compliance with the Category B limits for stations in the mobile service, as provided in the latest version of Recommendation ITU-R SM.329.</w:t>
      </w:r>
      <w:r w:rsidRPr="004F0105">
        <w:rPr>
          <w:rFonts w:hint="eastAsia"/>
          <w:color w:val="000000"/>
          <w:u w:color="000000"/>
          <w:lang w:val="en-US"/>
        </w:rPr>
        <w:t xml:space="preserve"> </w:t>
      </w:r>
    </w:p>
    <w:p w:rsidR="004D07B7" w:rsidRPr="004F0105" w:rsidRDefault="004D07B7" w:rsidP="004D07B7">
      <w:pPr>
        <w:rPr>
          <w:color w:val="000000"/>
          <w:u w:color="000000"/>
          <w:lang w:val="en-US"/>
        </w:rPr>
      </w:pPr>
      <w:r w:rsidRPr="004F0105">
        <w:rPr>
          <w:color w:val="000000"/>
          <w:u w:color="000000"/>
          <w:lang w:val="en-US"/>
        </w:rPr>
        <w:t>T</w:t>
      </w:r>
      <w:r w:rsidRPr="004F0105">
        <w:rPr>
          <w:rFonts w:hint="eastAsia"/>
          <w:color w:val="000000"/>
          <w:u w:color="000000"/>
          <w:lang w:val="en-US"/>
        </w:rPr>
        <w:t>he category B requirement in TR 38.921 should be applicable</w:t>
      </w:r>
      <w:r w:rsidR="004F0105">
        <w:rPr>
          <w:rFonts w:hint="eastAsia"/>
          <w:color w:val="000000"/>
          <w:u w:color="000000"/>
          <w:lang w:val="en-US"/>
        </w:rPr>
        <w:t xml:space="preserve"> to this band</w:t>
      </w:r>
      <w:r w:rsidR="00457A84" w:rsidRPr="00457A84">
        <w:rPr>
          <w:rFonts w:hint="eastAsia"/>
          <w:color w:val="000000"/>
          <w:u w:color="000000"/>
          <w:lang w:val="en-US"/>
        </w:rPr>
        <w:t xml:space="preserve"> </w:t>
      </w:r>
      <w:r w:rsidR="00457A84">
        <w:rPr>
          <w:rFonts w:hint="eastAsia"/>
          <w:color w:val="000000"/>
          <w:u w:color="000000"/>
          <w:lang w:val="en-US"/>
        </w:rPr>
        <w:t>for Wide Area BS</w:t>
      </w:r>
      <w:r w:rsidR="00675C83">
        <w:rPr>
          <w:rFonts w:hint="eastAsia"/>
          <w:color w:val="000000"/>
          <w:u w:color="000000"/>
          <w:lang w:val="en-US"/>
        </w:rPr>
        <w:t xml:space="preserve"> as the basic limits</w:t>
      </w:r>
      <w:r w:rsidRPr="004F0105">
        <w:rPr>
          <w:rFonts w:hint="eastAsia"/>
          <w:color w:val="000000"/>
          <w:u w:color="000000"/>
          <w:lang w:val="en-US"/>
        </w:rPr>
        <w:t xml:space="preserve">. </w:t>
      </w:r>
      <w:r w:rsidR="00457A84">
        <w:rPr>
          <w:color w:val="000000"/>
          <w:u w:color="000000"/>
          <w:lang w:val="en-US"/>
        </w:rPr>
        <w:t>F</w:t>
      </w:r>
      <w:r w:rsidR="00457A84">
        <w:rPr>
          <w:rFonts w:hint="eastAsia"/>
          <w:color w:val="000000"/>
          <w:u w:color="000000"/>
          <w:lang w:val="en-US"/>
        </w:rPr>
        <w:t xml:space="preserve">or MR BS and LA BS, the requirement in Table 2.2-2 and 2.2-3 are applicable. </w:t>
      </w:r>
    </w:p>
    <w:p w:rsidR="004F0105" w:rsidRDefault="004F0105" w:rsidP="00457A84">
      <w:pPr>
        <w:pStyle w:val="TH"/>
        <w:spacing w:before="240"/>
        <w:rPr>
          <w:lang w:val="en-US"/>
        </w:rPr>
      </w:pPr>
      <w:r>
        <w:t xml:space="preserve">Table </w:t>
      </w:r>
      <w:r>
        <w:rPr>
          <w:rFonts w:hint="eastAsia"/>
          <w:lang w:eastAsia="zh-CN"/>
        </w:rPr>
        <w:t>2.2-1</w:t>
      </w:r>
      <w:r>
        <w:t>: Wide Area BS operating band unwanted emission limits</w:t>
      </w:r>
      <w:r>
        <w:rPr>
          <w:rFonts w:hint="eastAsia"/>
          <w:lang w:val="en-US" w:eastAsia="zh-CN"/>
        </w:rPr>
        <w:t>,</w:t>
      </w:r>
      <w:r>
        <w:rPr>
          <w:lang w:val="en-US"/>
        </w:rPr>
        <w:t xml:space="preserve">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4F0105" w:rsidTr="004F0105">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4F0105" w:rsidRDefault="004F0105" w:rsidP="004F0105">
            <w:pPr>
              <w:pStyle w:val="TAH"/>
            </w:pPr>
            <w:r>
              <w:t xml:space="preserve">Frequency offset of measurement filter </w:t>
            </w:r>
            <w:r>
              <w:noBreakHyphen/>
              <w:t xml:space="preserve">3dB point, </w:t>
            </w:r>
            <w:r>
              <w:sym w:font="Symbol" w:char="F044"/>
            </w:r>
            <w:r>
              <w:t>f</w:t>
            </w:r>
          </w:p>
        </w:tc>
        <w:tc>
          <w:tcPr>
            <w:tcW w:w="2976" w:type="dxa"/>
            <w:tcBorders>
              <w:top w:val="single" w:sz="4" w:space="0" w:color="auto"/>
              <w:left w:val="single" w:sz="4" w:space="0" w:color="auto"/>
              <w:bottom w:val="single" w:sz="4" w:space="0" w:color="auto"/>
              <w:right w:val="single" w:sz="4" w:space="0" w:color="auto"/>
            </w:tcBorders>
            <w:hideMark/>
          </w:tcPr>
          <w:p w:rsidR="004F0105" w:rsidRDefault="004F0105" w:rsidP="004F0105">
            <w:pPr>
              <w:pStyle w:val="TAH"/>
            </w:pPr>
            <w: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rsidR="004F0105" w:rsidRPr="0008491B" w:rsidRDefault="004F0105" w:rsidP="004F0105">
            <w:pPr>
              <w:pStyle w:val="TAH"/>
              <w:rPr>
                <w:iCs/>
              </w:rPr>
            </w:pPr>
            <w:r w:rsidRPr="0008491B">
              <w:rPr>
                <w:iCs/>
                <w:lang w:eastAsia="zh-CN"/>
              </w:rPr>
              <w:t>Basic limits</w:t>
            </w:r>
          </w:p>
        </w:tc>
        <w:tc>
          <w:tcPr>
            <w:tcW w:w="1430" w:type="dxa"/>
            <w:tcBorders>
              <w:top w:val="single" w:sz="4" w:space="0" w:color="auto"/>
              <w:left w:val="single" w:sz="4" w:space="0" w:color="auto"/>
              <w:bottom w:val="single" w:sz="4" w:space="0" w:color="auto"/>
              <w:right w:val="single" w:sz="4" w:space="0" w:color="auto"/>
            </w:tcBorders>
            <w:hideMark/>
          </w:tcPr>
          <w:p w:rsidR="004F0105" w:rsidRPr="0008491B" w:rsidRDefault="004F0105" w:rsidP="004F0105">
            <w:pPr>
              <w:pStyle w:val="TAH"/>
              <w:rPr>
                <w:iCs/>
              </w:rPr>
            </w:pPr>
            <w:r w:rsidRPr="0008491B">
              <w:rPr>
                <w:iCs/>
              </w:rPr>
              <w:t>Measurement bandwidth</w:t>
            </w:r>
          </w:p>
        </w:tc>
      </w:tr>
      <w:tr w:rsidR="004F0105" w:rsidTr="004F0105">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4F0105" w:rsidRPr="00675C83" w:rsidRDefault="004F0105" w:rsidP="004F0105">
            <w:pPr>
              <w:pStyle w:val="TAC"/>
            </w:pPr>
            <w:r w:rsidRPr="00675C83">
              <w:t xml:space="preserve">0 MHz </w:t>
            </w:r>
            <w:r w:rsidRPr="00675C83">
              <w:sym w:font="Symbol" w:char="F0A3"/>
            </w:r>
            <w:r w:rsidRPr="00675C83">
              <w:t xml:space="preserve"> </w:t>
            </w:r>
            <w:r w:rsidRPr="00675C83">
              <w:sym w:font="Symbol" w:char="F044"/>
            </w:r>
            <w:r w:rsidRPr="00675C83">
              <w:t>f &lt; 50 MHz</w:t>
            </w:r>
          </w:p>
        </w:tc>
        <w:tc>
          <w:tcPr>
            <w:tcW w:w="2976" w:type="dxa"/>
            <w:tcBorders>
              <w:top w:val="single" w:sz="4" w:space="0" w:color="auto"/>
              <w:left w:val="single" w:sz="4" w:space="0" w:color="auto"/>
              <w:bottom w:val="single" w:sz="4" w:space="0" w:color="auto"/>
              <w:right w:val="single" w:sz="4" w:space="0" w:color="auto"/>
            </w:tcBorders>
            <w:hideMark/>
          </w:tcPr>
          <w:p w:rsidR="004F0105" w:rsidRPr="00675C83" w:rsidRDefault="004F0105" w:rsidP="004F0105">
            <w:pPr>
              <w:pStyle w:val="TAC"/>
            </w:pPr>
            <w:r w:rsidRPr="00675C83">
              <w:t xml:space="preserve">0.05 MHz </w:t>
            </w:r>
            <w:r w:rsidRPr="00675C83">
              <w:sym w:font="Symbol" w:char="F0A3"/>
            </w:r>
            <w:r w:rsidRPr="00675C83">
              <w:t xml:space="preserve"> f_offset &lt; 50.05 MHz</w:t>
            </w:r>
          </w:p>
        </w:tc>
        <w:tc>
          <w:tcPr>
            <w:tcW w:w="3455" w:type="dxa"/>
            <w:tcBorders>
              <w:top w:val="single" w:sz="4" w:space="0" w:color="auto"/>
              <w:left w:val="single" w:sz="4" w:space="0" w:color="auto"/>
              <w:bottom w:val="single" w:sz="4" w:space="0" w:color="auto"/>
              <w:right w:val="single" w:sz="4" w:space="0" w:color="auto"/>
            </w:tcBorders>
            <w:vAlign w:val="center"/>
            <w:hideMark/>
          </w:tcPr>
          <w:p w:rsidR="004F0105" w:rsidRPr="00675C83" w:rsidRDefault="004F0105" w:rsidP="004F0105">
            <w:pPr>
              <w:pStyle w:val="TAC"/>
            </w:pPr>
            <m:oMathPara>
              <m:oMath>
                <m:r>
                  <w:rPr>
                    <w:rFonts w:ascii="Cambria Math" w:hAnsi="Cambria Math"/>
                    <w:lang w:eastAsia="zh-CN"/>
                  </w:rPr>
                  <m:t>-</m:t>
                </m:r>
                <m:r>
                  <m:rPr>
                    <m:sty m:val="p"/>
                  </m:rPr>
                  <w:rPr>
                    <w:rFonts w:ascii="Cambria Math" w:hAnsi="Cambria Math"/>
                    <w:lang w:eastAsia="zh-CN"/>
                  </w:rPr>
                  <m:t>7dBm</m:t>
                </m:r>
                <m:r>
                  <w:rPr>
                    <w:rFonts w:ascii="Cambria Math" w:hAnsi="Cambria Math"/>
                    <w:lang w:eastAsia="zh-CN"/>
                  </w:rPr>
                  <m:t>-</m:t>
                </m:r>
                <m:f>
                  <m:fPr>
                    <m:ctrlPr>
                      <w:rPr>
                        <w:rFonts w:ascii="Cambria Math" w:hAnsi="Cambria Math"/>
                        <w:i/>
                        <w:iCs/>
                        <w:lang w:val="sv-SE" w:eastAsia="zh-CN"/>
                      </w:rPr>
                    </m:ctrlPr>
                  </m:fPr>
                  <m:num>
                    <m:r>
                      <w:rPr>
                        <w:rFonts w:ascii="Cambria Math" w:hAnsi="Cambria Math"/>
                        <w:lang w:eastAsia="zh-CN"/>
                      </w:rPr>
                      <m:t>7</m:t>
                    </m:r>
                  </m:num>
                  <m:den>
                    <m:r>
                      <w:rPr>
                        <w:rFonts w:ascii="Cambria Math" w:hAnsi="Cambria Math"/>
                        <w:lang w:eastAsia="zh-CN"/>
                      </w:rPr>
                      <m:t>50</m:t>
                    </m:r>
                  </m:den>
                </m:f>
                <m:d>
                  <m:dPr>
                    <m:ctrlPr>
                      <w:rPr>
                        <w:rFonts w:ascii="Cambria Math" w:hAnsi="Cambria Math"/>
                        <w:i/>
                        <w:iCs/>
                        <w:lang w:val="sv-SE" w:eastAsia="zh-CN"/>
                      </w:rPr>
                    </m:ctrlPr>
                  </m:dPr>
                  <m:e>
                    <m:f>
                      <m:fPr>
                        <m:ctrlPr>
                          <w:rPr>
                            <w:rFonts w:ascii="Cambria Math" w:hAnsi="Cambria Math"/>
                            <w:i/>
                            <w:iCs/>
                            <w:lang w:val="sv-SE" w:eastAsia="zh-CN"/>
                          </w:rPr>
                        </m:ctrlPr>
                      </m:fPr>
                      <m:num>
                        <m:sSub>
                          <m:sSubPr>
                            <m:ctrlPr>
                              <w:rPr>
                                <w:rFonts w:ascii="Cambria Math" w:hAnsi="Cambria Math"/>
                                <w:i/>
                                <w:iCs/>
                                <w:lang w:eastAsia="zh-CN"/>
                              </w:rPr>
                            </m:ctrlPr>
                          </m:sSubPr>
                          <m:e>
                            <m:r>
                              <w:rPr>
                                <w:rFonts w:ascii="Cambria Math" w:hAnsi="Cambria Math"/>
                                <w:lang w:eastAsia="zh-CN"/>
                              </w:rPr>
                              <m:t>f</m:t>
                            </m:r>
                          </m:e>
                          <m:sub>
                            <m:r>
                              <w:rPr>
                                <w:rFonts w:ascii="Cambria Math" w:hAnsi="Cambria Math"/>
                                <w:lang w:eastAsia="zh-CN"/>
                              </w:rPr>
                              <m:t>offset</m:t>
                            </m:r>
                          </m:sub>
                        </m:sSub>
                      </m:num>
                      <m:den>
                        <m:r>
                          <w:rPr>
                            <w:rFonts w:ascii="Cambria Math" w:hAnsi="Cambria Math"/>
                            <w:lang w:eastAsia="zh-CN"/>
                          </w:rPr>
                          <m:t>MHz</m:t>
                        </m:r>
                      </m:den>
                    </m:f>
                    <m:r>
                      <w:rPr>
                        <w:rFonts w:ascii="Cambria Math" w:hAnsi="Cambria Math"/>
                        <w:lang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hideMark/>
          </w:tcPr>
          <w:p w:rsidR="004F0105" w:rsidRPr="00675C83" w:rsidRDefault="004F0105" w:rsidP="004F0105">
            <w:pPr>
              <w:pStyle w:val="TAC"/>
            </w:pPr>
            <w:r w:rsidRPr="00675C83">
              <w:t xml:space="preserve">100 kHz </w:t>
            </w:r>
          </w:p>
        </w:tc>
      </w:tr>
      <w:tr w:rsidR="004F0105" w:rsidTr="004F0105">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4F0105" w:rsidRPr="00675C83" w:rsidRDefault="004F0105" w:rsidP="004F0105">
            <w:pPr>
              <w:pStyle w:val="TAC"/>
              <w:rPr>
                <w:lang w:val="sv-SE"/>
              </w:rPr>
            </w:pPr>
            <w:r w:rsidRPr="00675C83">
              <w:rPr>
                <w:lang w:val="sv-SE"/>
              </w:rPr>
              <w:t xml:space="preserve">50 MHz </w:t>
            </w:r>
            <w:r w:rsidRPr="00675C83">
              <w:sym w:font="Symbol" w:char="F0A3"/>
            </w:r>
            <w:r w:rsidRPr="00675C83">
              <w:rPr>
                <w:lang w:val="sv-SE"/>
              </w:rPr>
              <w:t xml:space="preserve"> </w:t>
            </w:r>
            <w:r w:rsidRPr="00675C83">
              <w:sym w:font="Symbol" w:char="F044"/>
            </w:r>
            <w:r w:rsidRPr="00675C83">
              <w:rPr>
                <w:lang w:val="sv-SE"/>
              </w:rPr>
              <w:t>f &lt;</w:t>
            </w:r>
          </w:p>
          <w:p w:rsidR="004F0105" w:rsidRPr="00675C83" w:rsidRDefault="004F0105" w:rsidP="004F0105">
            <w:pPr>
              <w:pStyle w:val="TAC"/>
              <w:rPr>
                <w:lang w:val="sv-SE"/>
              </w:rPr>
            </w:pPr>
            <w:r w:rsidRPr="00675C83">
              <w:rPr>
                <w:lang w:val="sv-SE"/>
              </w:rPr>
              <w:t xml:space="preserve">min(100 MHz, </w:t>
            </w:r>
            <w:r w:rsidRPr="00675C83">
              <w:sym w:font="Symbol" w:char="F044"/>
            </w:r>
            <w:r w:rsidRPr="00675C83">
              <w:rPr>
                <w:lang w:val="sv-SE"/>
              </w:rPr>
              <w:t>f</w:t>
            </w:r>
            <w:r w:rsidRPr="00675C83">
              <w:rPr>
                <w:vertAlign w:val="subscript"/>
                <w:lang w:val="sv-SE"/>
              </w:rPr>
              <w:t>max</w:t>
            </w:r>
            <w:r w:rsidRPr="00675C83">
              <w:rPr>
                <w:lang w:val="sv-SE"/>
              </w:rPr>
              <w:t>)</w:t>
            </w:r>
          </w:p>
        </w:tc>
        <w:tc>
          <w:tcPr>
            <w:tcW w:w="2976" w:type="dxa"/>
            <w:tcBorders>
              <w:top w:val="single" w:sz="4" w:space="0" w:color="auto"/>
              <w:left w:val="single" w:sz="4" w:space="0" w:color="auto"/>
              <w:bottom w:val="single" w:sz="4" w:space="0" w:color="auto"/>
              <w:right w:val="single" w:sz="4" w:space="0" w:color="auto"/>
            </w:tcBorders>
            <w:hideMark/>
          </w:tcPr>
          <w:p w:rsidR="004F0105" w:rsidRPr="00675C83" w:rsidRDefault="004F0105" w:rsidP="004F0105">
            <w:pPr>
              <w:pStyle w:val="TAC"/>
              <w:rPr>
                <w:lang w:val="sv-SE"/>
              </w:rPr>
            </w:pPr>
            <w:r w:rsidRPr="00675C83">
              <w:rPr>
                <w:lang w:val="sv-SE"/>
              </w:rPr>
              <w:t xml:space="preserve">50.05 MHz </w:t>
            </w:r>
            <w:r w:rsidRPr="00675C83">
              <w:sym w:font="Symbol" w:char="F0A3"/>
            </w:r>
            <w:r w:rsidRPr="00675C83">
              <w:rPr>
                <w:lang w:val="sv-SE"/>
              </w:rPr>
              <w:t xml:space="preserve"> f_offset &lt;</w:t>
            </w:r>
          </w:p>
          <w:p w:rsidR="004F0105" w:rsidRPr="00675C83" w:rsidRDefault="004F0105" w:rsidP="004F0105">
            <w:pPr>
              <w:pStyle w:val="TAC"/>
              <w:rPr>
                <w:lang w:val="sv-SE"/>
              </w:rPr>
            </w:pPr>
            <w:r w:rsidRPr="00675C83">
              <w:rPr>
                <w:lang w:val="sv-SE"/>
              </w:rPr>
              <w:t>min(100.05 MHz, f_offset</w:t>
            </w:r>
            <w:r w:rsidRPr="00675C83">
              <w:rPr>
                <w:vertAlign w:val="subscript"/>
                <w:lang w:val="sv-SE"/>
              </w:rPr>
              <w:t>max</w:t>
            </w:r>
            <w:r w:rsidRPr="00675C83">
              <w:rPr>
                <w:lang w:val="sv-SE"/>
              </w:rPr>
              <w:t>)</w:t>
            </w:r>
          </w:p>
        </w:tc>
        <w:tc>
          <w:tcPr>
            <w:tcW w:w="3455" w:type="dxa"/>
            <w:tcBorders>
              <w:top w:val="single" w:sz="4" w:space="0" w:color="auto"/>
              <w:left w:val="single" w:sz="4" w:space="0" w:color="auto"/>
              <w:bottom w:val="single" w:sz="4" w:space="0" w:color="auto"/>
              <w:right w:val="single" w:sz="4" w:space="0" w:color="auto"/>
            </w:tcBorders>
            <w:hideMark/>
          </w:tcPr>
          <w:p w:rsidR="004F0105" w:rsidRPr="00675C83" w:rsidRDefault="004F0105" w:rsidP="004F0105">
            <w:pPr>
              <w:pStyle w:val="TAC"/>
            </w:pPr>
            <w:r w:rsidRPr="00675C83">
              <w:t>-14 dBm</w:t>
            </w:r>
          </w:p>
        </w:tc>
        <w:tc>
          <w:tcPr>
            <w:tcW w:w="1430" w:type="dxa"/>
            <w:tcBorders>
              <w:top w:val="single" w:sz="4" w:space="0" w:color="auto"/>
              <w:left w:val="single" w:sz="4" w:space="0" w:color="auto"/>
              <w:bottom w:val="single" w:sz="4" w:space="0" w:color="auto"/>
              <w:right w:val="single" w:sz="4" w:space="0" w:color="auto"/>
            </w:tcBorders>
            <w:hideMark/>
          </w:tcPr>
          <w:p w:rsidR="004F0105" w:rsidRPr="00675C83" w:rsidRDefault="004F0105" w:rsidP="004F0105">
            <w:pPr>
              <w:pStyle w:val="TAC"/>
            </w:pPr>
            <w:r w:rsidRPr="00675C83">
              <w:t xml:space="preserve">100 kHz </w:t>
            </w:r>
          </w:p>
        </w:tc>
      </w:tr>
      <w:tr w:rsidR="004F0105" w:rsidTr="004F0105">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4F0105" w:rsidRPr="00675C83" w:rsidRDefault="004F0105" w:rsidP="004F0105">
            <w:pPr>
              <w:pStyle w:val="TAC"/>
            </w:pPr>
            <w:r w:rsidRPr="00675C83">
              <w:t xml:space="preserve">100 MHz </w:t>
            </w:r>
            <w:r w:rsidRPr="00675C83">
              <w:sym w:font="Symbol" w:char="F0A3"/>
            </w:r>
            <w:r w:rsidRPr="00675C83">
              <w:t xml:space="preserve"> </w:t>
            </w:r>
            <w:r w:rsidRPr="00675C83">
              <w:sym w:font="Symbol" w:char="F044"/>
            </w:r>
            <w:r w:rsidRPr="00675C83">
              <w:t xml:space="preserve">f </w:t>
            </w:r>
            <w:r w:rsidRPr="00675C83">
              <w:sym w:font="Symbol" w:char="F0A3"/>
            </w:r>
            <w:r w:rsidRPr="00675C83">
              <w:t xml:space="preserve"> </w:t>
            </w:r>
            <w:r w:rsidRPr="00675C83">
              <w:sym w:font="Symbol" w:char="F044"/>
            </w:r>
            <w:proofErr w:type="spellStart"/>
            <w:r w:rsidRPr="00675C83">
              <w:t>f</w:t>
            </w:r>
            <w:r w:rsidRPr="00675C83">
              <w:rPr>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hideMark/>
          </w:tcPr>
          <w:p w:rsidR="004F0105" w:rsidRPr="00675C83" w:rsidRDefault="004F0105" w:rsidP="004F0105">
            <w:pPr>
              <w:pStyle w:val="TAC"/>
            </w:pPr>
            <w:r w:rsidRPr="00675C83">
              <w:t xml:space="preserve">100.5 MHz </w:t>
            </w:r>
            <w:r w:rsidRPr="00675C83">
              <w:sym w:font="Symbol" w:char="F0A3"/>
            </w:r>
            <w:r w:rsidRPr="00675C83">
              <w:t xml:space="preserve"> f_offset &lt; </w:t>
            </w:r>
            <w:proofErr w:type="spellStart"/>
            <w:r w:rsidRPr="00675C83">
              <w:t>f_offset</w:t>
            </w:r>
            <w:r w:rsidRPr="00675C83">
              <w:rPr>
                <w:vertAlign w:val="subscript"/>
              </w:rPr>
              <w:t>max</w:t>
            </w:r>
            <w:proofErr w:type="spellEnd"/>
            <w:r w:rsidRPr="00675C83">
              <w:t xml:space="preserve"> </w:t>
            </w:r>
          </w:p>
        </w:tc>
        <w:tc>
          <w:tcPr>
            <w:tcW w:w="3455" w:type="dxa"/>
            <w:tcBorders>
              <w:top w:val="single" w:sz="4" w:space="0" w:color="auto"/>
              <w:left w:val="single" w:sz="4" w:space="0" w:color="auto"/>
              <w:bottom w:val="single" w:sz="4" w:space="0" w:color="auto"/>
              <w:right w:val="single" w:sz="4" w:space="0" w:color="auto"/>
            </w:tcBorders>
            <w:hideMark/>
          </w:tcPr>
          <w:p w:rsidR="004F0105" w:rsidRPr="00675C83" w:rsidRDefault="004F0105" w:rsidP="004F0105">
            <w:pPr>
              <w:pStyle w:val="TAC"/>
            </w:pPr>
            <w:r w:rsidRPr="00675C83">
              <w:t xml:space="preserve">-15 dBm </w:t>
            </w:r>
          </w:p>
        </w:tc>
        <w:tc>
          <w:tcPr>
            <w:tcW w:w="1430" w:type="dxa"/>
            <w:tcBorders>
              <w:top w:val="single" w:sz="4" w:space="0" w:color="auto"/>
              <w:left w:val="single" w:sz="4" w:space="0" w:color="auto"/>
              <w:bottom w:val="single" w:sz="4" w:space="0" w:color="auto"/>
              <w:right w:val="single" w:sz="4" w:space="0" w:color="auto"/>
            </w:tcBorders>
            <w:hideMark/>
          </w:tcPr>
          <w:p w:rsidR="004F0105" w:rsidRPr="00675C83" w:rsidRDefault="004F0105" w:rsidP="004F0105">
            <w:pPr>
              <w:pStyle w:val="TAC"/>
            </w:pPr>
            <w:r w:rsidRPr="00675C83">
              <w:t xml:space="preserve">1MHz </w:t>
            </w:r>
          </w:p>
        </w:tc>
      </w:tr>
      <w:tr w:rsidR="00EC0EA6" w:rsidTr="00EC0EA6">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rsidR="00EC0EA6" w:rsidRPr="00675C83" w:rsidRDefault="00EC0EA6" w:rsidP="00EC0EA6">
            <w:pPr>
              <w:pStyle w:val="TAN"/>
              <w:rPr>
                <w:rFonts w:cs="Arial"/>
                <w:lang w:eastAsia="zh-CN"/>
              </w:rPr>
            </w:pPr>
            <w:r w:rsidRPr="00675C83">
              <w:rPr>
                <w:rFonts w:cs="Arial"/>
              </w:rPr>
              <w:t>NOTE 1:</w:t>
            </w:r>
            <w:r w:rsidRPr="00675C83">
              <w:rPr>
                <w:rFonts w:cs="Arial"/>
              </w:rPr>
              <w:tab/>
              <w:t xml:space="preserve">For a BS supporting </w:t>
            </w:r>
            <w:r w:rsidRPr="00675C83">
              <w:rPr>
                <w:rFonts w:cs="Arial"/>
                <w:i/>
              </w:rPr>
              <w:t>non-contiguous spectrum</w:t>
            </w:r>
            <w:r w:rsidRPr="00675C83">
              <w:rPr>
                <w:rFonts w:cs="Arial"/>
              </w:rPr>
              <w:t xml:space="preserve"> operation within any </w:t>
            </w:r>
            <w:r w:rsidRPr="00675C83">
              <w:rPr>
                <w:rFonts w:cs="Arial"/>
                <w:i/>
              </w:rPr>
              <w:t>operating band</w:t>
            </w:r>
            <w:r w:rsidRPr="00675C83">
              <w:rPr>
                <w:rFonts w:cs="Arial"/>
              </w:rPr>
              <w:t xml:space="preserve"> the emission limits within </w:t>
            </w:r>
            <w:r w:rsidRPr="00675C83">
              <w:rPr>
                <w:rFonts w:cs="Arial"/>
                <w:i/>
              </w:rPr>
              <w:t>sub-block gaps</w:t>
            </w:r>
            <w:r w:rsidRPr="00675C83">
              <w:rPr>
                <w:rFonts w:cs="Arial"/>
              </w:rPr>
              <w:t xml:space="preserve"> is calculated as a cumulative sum of contributions from adjacent </w:t>
            </w:r>
            <w:r w:rsidRPr="00675C83">
              <w:rPr>
                <w:rFonts w:cs="v5.0.0"/>
                <w:i/>
              </w:rPr>
              <w:t>sub-blocks</w:t>
            </w:r>
            <w:r w:rsidRPr="00675C83">
              <w:rPr>
                <w:rFonts w:cs="v5.0.0"/>
              </w:rPr>
              <w:t xml:space="preserve"> on each side of the </w:t>
            </w:r>
            <w:r w:rsidRPr="00675C83">
              <w:rPr>
                <w:rFonts w:cs="v5.0.0"/>
                <w:i/>
              </w:rPr>
              <w:t>sub-block gap</w:t>
            </w:r>
            <w:r w:rsidRPr="00675C83">
              <w:rPr>
                <w:rFonts w:cs="Arial"/>
              </w:rPr>
              <w:t xml:space="preserve">. Exception is </w:t>
            </w:r>
            <w:r w:rsidRPr="00675C83">
              <w:rPr>
                <w:rFonts w:ascii="Symbol" w:hAnsi="Symbol" w:cs="Arial"/>
              </w:rPr>
              <w:t></w:t>
            </w:r>
            <w:r w:rsidRPr="00675C83">
              <w:rPr>
                <w:rFonts w:cs="Arial"/>
              </w:rPr>
              <w:t xml:space="preserve">f </w:t>
            </w:r>
            <w:r w:rsidRPr="00675C83">
              <w:rPr>
                <w:rFonts w:cs="Arial" w:hint="eastAsia"/>
                <w:lang w:val="en-US"/>
              </w:rPr>
              <w:t>≥</w:t>
            </w:r>
            <w:r w:rsidRPr="00675C83">
              <w:rPr>
                <w:rFonts w:cs="Arial"/>
              </w:rPr>
              <w:t xml:space="preserve"> 10MHz from both adjacent </w:t>
            </w:r>
            <w:r w:rsidRPr="00675C83">
              <w:rPr>
                <w:rFonts w:cs="Arial"/>
                <w:i/>
              </w:rPr>
              <w:t>sub-blocks</w:t>
            </w:r>
            <w:r w:rsidRPr="00675C83">
              <w:rPr>
                <w:rFonts w:cs="Arial"/>
              </w:rPr>
              <w:t xml:space="preserve"> on each side of the </w:t>
            </w:r>
            <w:r w:rsidRPr="00675C83">
              <w:rPr>
                <w:rFonts w:cs="Arial"/>
                <w:i/>
              </w:rPr>
              <w:t>sub-block gap</w:t>
            </w:r>
            <w:r w:rsidRPr="00675C83">
              <w:rPr>
                <w:rFonts w:cs="Arial"/>
              </w:rPr>
              <w:t xml:space="preserve">, where the emission limits within </w:t>
            </w:r>
            <w:r w:rsidRPr="00675C83">
              <w:rPr>
                <w:rFonts w:cs="Arial"/>
                <w:i/>
              </w:rPr>
              <w:t>sub-block gaps</w:t>
            </w:r>
            <w:r w:rsidRPr="00675C83">
              <w:rPr>
                <w:rFonts w:cs="Arial"/>
              </w:rPr>
              <w:t xml:space="preserve"> shall be </w:t>
            </w:r>
            <w:proofErr w:type="gramStart"/>
            <w:r w:rsidRPr="00675C83">
              <w:rPr>
                <w:rFonts w:cs="Arial"/>
                <w:lang w:eastAsia="zh-CN"/>
              </w:rPr>
              <w:t>Min(</w:t>
            </w:r>
            <w:proofErr w:type="gramEnd"/>
            <w:r w:rsidRPr="00675C83">
              <w:rPr>
                <w:rFonts w:cs="Arial"/>
                <w:lang w:eastAsia="zh-CN"/>
              </w:rPr>
              <w:t>P</w:t>
            </w:r>
            <w:r w:rsidRPr="00675C83">
              <w:rPr>
                <w:rFonts w:cs="Arial"/>
                <w:vertAlign w:val="subscript"/>
                <w:lang w:eastAsia="zh-CN"/>
              </w:rPr>
              <w:t>rated,x</w:t>
            </w:r>
            <w:r w:rsidRPr="00675C83">
              <w:rPr>
                <w:rFonts w:cs="Arial"/>
                <w:lang w:eastAsia="zh-CN"/>
              </w:rPr>
              <w:t xml:space="preserve"> -60dB, </w:t>
            </w:r>
            <w:r w:rsidRPr="00675C83">
              <w:rPr>
                <w:rFonts w:cs="Arial"/>
                <w:lang w:eastAsia="zh-CN"/>
              </w:rPr>
              <w:noBreakHyphen/>
              <w:t>25dBm)</w:t>
            </w:r>
            <w:r w:rsidRPr="00675C83">
              <w:rPr>
                <w:rFonts w:cs="Arial"/>
              </w:rPr>
              <w:t>/1</w:t>
            </w:r>
            <w:r w:rsidRPr="00675C83">
              <w:rPr>
                <w:rFonts w:cs="Arial"/>
                <w:lang w:eastAsia="zh-CN"/>
              </w:rPr>
              <w:t>00k</w:t>
            </w:r>
            <w:r w:rsidRPr="00675C83">
              <w:rPr>
                <w:rFonts w:cs="Arial"/>
              </w:rPr>
              <w:t>Hz.</w:t>
            </w:r>
          </w:p>
          <w:p w:rsidR="00EC0EA6" w:rsidRPr="00675C83" w:rsidRDefault="00EC0EA6" w:rsidP="00EC0EA6">
            <w:pPr>
              <w:pStyle w:val="TAN"/>
              <w:rPr>
                <w:rFonts w:eastAsiaTheme="minorEastAsia" w:cs="Arial"/>
              </w:rPr>
            </w:pPr>
            <w:r w:rsidRPr="00675C83">
              <w:rPr>
                <w:rFonts w:cs="Arial"/>
              </w:rPr>
              <w:t>NOTE 2:</w:t>
            </w:r>
            <w:r w:rsidRPr="00675C83">
              <w:rPr>
                <w:rFonts w:cs="Arial"/>
              </w:rPr>
              <w:tab/>
              <w:t xml:space="preserve">For a </w:t>
            </w:r>
            <w:r w:rsidRPr="00675C83">
              <w:rPr>
                <w:rFonts w:cs="Arial"/>
                <w:i/>
              </w:rPr>
              <w:t>multi-band connector</w:t>
            </w:r>
            <w:r w:rsidRPr="00675C83">
              <w:rPr>
                <w:rFonts w:cs="Arial"/>
              </w:rPr>
              <w:t xml:space="preserve"> with </w:t>
            </w:r>
            <w:r w:rsidRPr="00675C83">
              <w:rPr>
                <w:rFonts w:cs="Arial"/>
                <w:i/>
              </w:rPr>
              <w:t>Inter RF Bandwidth gap</w:t>
            </w:r>
            <w:r w:rsidRPr="00675C83">
              <w:rPr>
                <w:rFonts w:cs="Arial"/>
              </w:rPr>
              <w:t xml:space="preserve"> &lt; </w:t>
            </w:r>
            <w:r w:rsidRPr="00675C83">
              <w:t>2*</w:t>
            </w:r>
            <w:proofErr w:type="spellStart"/>
            <w:r w:rsidRPr="00675C83">
              <w:t>Δf</w:t>
            </w:r>
            <w:r w:rsidRPr="00675C83">
              <w:rPr>
                <w:vertAlign w:val="subscript"/>
              </w:rPr>
              <w:t>OBUE</w:t>
            </w:r>
            <w:proofErr w:type="spellEnd"/>
            <w:r w:rsidRPr="00675C83">
              <w:rPr>
                <w:rFonts w:cs="Arial"/>
              </w:rPr>
              <w:t xml:space="preserve"> the emission limits within the </w:t>
            </w:r>
            <w:r w:rsidRPr="00675C83">
              <w:rPr>
                <w:rFonts w:cs="Arial"/>
                <w:i/>
              </w:rPr>
              <w:t>Inter RF Bandwidth gaps</w:t>
            </w:r>
            <w:r w:rsidRPr="00675C83">
              <w:rPr>
                <w:rFonts w:cs="Arial"/>
              </w:rPr>
              <w:t xml:space="preserve"> is calculated as a cumulative sum of contributions from adjacent </w:t>
            </w:r>
            <w:r w:rsidRPr="00675C83">
              <w:rPr>
                <w:rFonts w:cs="Arial"/>
                <w:i/>
              </w:rPr>
              <w:t>sub-blocks</w:t>
            </w:r>
            <w:r w:rsidRPr="00675C83">
              <w:rPr>
                <w:rFonts w:cs="Arial"/>
              </w:rPr>
              <w:t xml:space="preserve"> or RF Bandwidth on each side of the </w:t>
            </w:r>
            <w:r w:rsidRPr="00675C83">
              <w:rPr>
                <w:rFonts w:cs="Arial"/>
                <w:i/>
              </w:rPr>
              <w:t>Inter RF Bandwidth gap</w:t>
            </w:r>
            <w:r w:rsidRPr="00675C83">
              <w:rPr>
                <w:rFonts w:cs="Arial"/>
              </w:rPr>
              <w:t>.</w:t>
            </w:r>
          </w:p>
          <w:p w:rsidR="00EC0EA6" w:rsidRPr="00675C83" w:rsidRDefault="00EC0EA6" w:rsidP="00EC0EA6">
            <w:pPr>
              <w:pStyle w:val="TAC"/>
              <w:jc w:val="both"/>
              <w:rPr>
                <w:lang w:eastAsia="zh-CN"/>
              </w:rPr>
            </w:pPr>
            <w:r w:rsidRPr="00675C83">
              <w:t>NOTE 3</w:t>
            </w:r>
            <w:r w:rsidRPr="00675C83">
              <w:rPr>
                <w:lang w:eastAsia="zh-CN"/>
              </w:rPr>
              <w:t>:</w:t>
            </w:r>
            <w:r w:rsidRPr="00675C83">
              <w:rPr>
                <w:rFonts w:hint="eastAsia"/>
                <w:lang w:eastAsia="zh-CN"/>
              </w:rPr>
              <w:t xml:space="preserve">   </w:t>
            </w:r>
            <w:r w:rsidRPr="00675C83">
              <w:t xml:space="preserve">The requirement is not applicable when </w:t>
            </w:r>
            <w:r w:rsidRPr="00675C83">
              <w:sym w:font="Symbol" w:char="F044"/>
            </w:r>
            <w:proofErr w:type="spellStart"/>
            <w:r w:rsidRPr="00675C83">
              <w:t>f</w:t>
            </w:r>
            <w:r w:rsidRPr="00675C83">
              <w:rPr>
                <w:vertAlign w:val="subscript"/>
              </w:rPr>
              <w:t>max</w:t>
            </w:r>
            <w:proofErr w:type="spellEnd"/>
            <w:r w:rsidRPr="00675C83">
              <w:t xml:space="preserve"> &lt; 10</w:t>
            </w:r>
            <w:r w:rsidRPr="00675C83">
              <w:rPr>
                <w:rFonts w:hint="eastAsia"/>
                <w:lang w:eastAsia="zh-CN"/>
              </w:rPr>
              <w:t>0</w:t>
            </w:r>
            <w:r w:rsidRPr="00675C83">
              <w:t xml:space="preserve"> MHz.</w:t>
            </w:r>
          </w:p>
        </w:tc>
      </w:tr>
    </w:tbl>
    <w:p w:rsidR="004F0105" w:rsidRPr="00E4153C" w:rsidRDefault="004F0105" w:rsidP="004F0105">
      <w:pPr>
        <w:rPr>
          <w:rFonts w:eastAsia="MS Mincho"/>
        </w:rPr>
      </w:pPr>
    </w:p>
    <w:p w:rsidR="00457A84" w:rsidRDefault="00457A84" w:rsidP="00457A84">
      <w:pPr>
        <w:pStyle w:val="TH"/>
        <w:spacing w:before="240"/>
        <w:rPr>
          <w:lang w:val="en-US"/>
        </w:rPr>
      </w:pPr>
      <w:r>
        <w:lastRenderedPageBreak/>
        <w:t xml:space="preserve">Table </w:t>
      </w:r>
      <w:r>
        <w:rPr>
          <w:rFonts w:hint="eastAsia"/>
          <w:lang w:eastAsia="zh-CN"/>
        </w:rPr>
        <w:t>2.2-2</w:t>
      </w:r>
      <w:r>
        <w:t xml:space="preserve">: </w:t>
      </w:r>
      <w:r>
        <w:rPr>
          <w:rFonts w:hint="eastAsia"/>
          <w:lang w:eastAsia="zh-CN"/>
        </w:rPr>
        <w:t>Medium Range</w:t>
      </w:r>
      <w:r>
        <w:t xml:space="preserve"> BS operating band unwanted emission limits</w:t>
      </w:r>
      <w:r>
        <w:rPr>
          <w:rFonts w:hint="eastAsia"/>
          <w:lang w:val="en-US" w:eastAsia="zh-CN"/>
        </w:rPr>
        <w:t>,</w:t>
      </w:r>
      <w:r>
        <w:rPr>
          <w:lang w:val="en-US"/>
        </w:rPr>
        <w:t xml:space="preserve"> </w:t>
      </w:r>
      <w:r>
        <w:rPr>
          <w:rFonts w:cs="v5.0.0"/>
          <w:lang w:eastAsia="zh-CN"/>
        </w:rPr>
        <w:t>31</w:t>
      </w:r>
      <w:r>
        <w:rPr>
          <w:rFonts w:cs="v5.0.0"/>
        </w:rPr>
        <w:t xml:space="preserve">&lt; </w:t>
      </w:r>
      <w:r>
        <w:rPr>
          <w:rFonts w:cs="v5.0.0"/>
          <w:bCs/>
        </w:rPr>
        <w:t>P</w:t>
      </w:r>
      <w:r>
        <w:rPr>
          <w:rFonts w:cs="v5.0.0"/>
          <w:bCs/>
          <w:vertAlign w:val="subscript"/>
        </w:rPr>
        <w:t>rated</w:t>
      </w:r>
      <w:proofErr w:type="gramStart"/>
      <w:r>
        <w:rPr>
          <w:rFonts w:cs="v5.0.0"/>
          <w:bCs/>
          <w:vertAlign w:val="subscript"/>
        </w:rPr>
        <w:t>,x</w:t>
      </w:r>
      <w:proofErr w:type="gramEnd"/>
      <w:r>
        <w:rPr>
          <w:rFonts w:cs="v5.0.0"/>
        </w:rPr>
        <w:t xml:space="preserve"> </w:t>
      </w:r>
      <w:r>
        <w:rPr>
          <w:rFonts w:cs="v5.0.0"/>
        </w:rPr>
        <w:sym w:font="Symbol" w:char="F0A3"/>
      </w:r>
      <w:r>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457A84" w:rsidTr="00457A84">
        <w:trPr>
          <w:cantSplit/>
          <w:jc w:val="center"/>
        </w:trPr>
        <w:tc>
          <w:tcPr>
            <w:tcW w:w="2127" w:type="dxa"/>
            <w:tcBorders>
              <w:top w:val="single" w:sz="4" w:space="0" w:color="auto"/>
              <w:left w:val="single" w:sz="4" w:space="0" w:color="auto"/>
              <w:bottom w:val="single" w:sz="4" w:space="0" w:color="auto"/>
              <w:right w:val="single" w:sz="4" w:space="0" w:color="auto"/>
            </w:tcBorders>
            <w:hideMark/>
          </w:tcPr>
          <w:p w:rsidR="00457A84" w:rsidRDefault="00457A84">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Borders>
              <w:top w:val="single" w:sz="4" w:space="0" w:color="auto"/>
              <w:left w:val="single" w:sz="4" w:space="0" w:color="auto"/>
              <w:bottom w:val="single" w:sz="4" w:space="0" w:color="auto"/>
              <w:right w:val="single" w:sz="4" w:space="0" w:color="auto"/>
            </w:tcBorders>
            <w:hideMark/>
          </w:tcPr>
          <w:p w:rsidR="00457A84" w:rsidRDefault="00457A84">
            <w:pPr>
              <w:pStyle w:val="TAH"/>
              <w:rPr>
                <w:rFonts w:cs="Arial"/>
              </w:rPr>
            </w:pPr>
            <w:r>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rsidR="00457A84" w:rsidRDefault="00457A84">
            <w:pPr>
              <w:pStyle w:val="TAH"/>
              <w:rPr>
                <w:rFonts w:cs="Arial"/>
              </w:rPr>
            </w:pPr>
            <w:r>
              <w:rPr>
                <w:rFonts w:cs="v5.0.0"/>
                <w:i/>
                <w:lang w:eastAsia="zh-CN"/>
              </w:rPr>
              <w:t>Basic limits</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rsidR="00457A84" w:rsidRDefault="00457A84">
            <w:pPr>
              <w:pStyle w:val="TAH"/>
              <w:rPr>
                <w:rFonts w:cs="Arial"/>
                <w:lang w:eastAsia="zh-CN"/>
              </w:rPr>
            </w:pPr>
            <w:r>
              <w:rPr>
                <w:rFonts w:cs="Arial"/>
                <w:i/>
              </w:rPr>
              <w:t xml:space="preserve">Measurement bandwidth </w:t>
            </w:r>
          </w:p>
        </w:tc>
      </w:tr>
      <w:tr w:rsidR="00457A84" w:rsidTr="00457A84">
        <w:trPr>
          <w:cantSplit/>
          <w:jc w:val="center"/>
        </w:trPr>
        <w:tc>
          <w:tcPr>
            <w:tcW w:w="2127" w:type="dxa"/>
            <w:tcBorders>
              <w:top w:val="single" w:sz="4" w:space="0" w:color="auto"/>
              <w:left w:val="single" w:sz="4" w:space="0" w:color="auto"/>
              <w:bottom w:val="single" w:sz="4" w:space="0" w:color="auto"/>
              <w:right w:val="single" w:sz="4" w:space="0" w:color="auto"/>
            </w:tcBorders>
            <w:hideMark/>
          </w:tcPr>
          <w:p w:rsidR="00457A84" w:rsidRDefault="00457A84">
            <w:pPr>
              <w:pStyle w:val="TAC"/>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w:t>
            </w:r>
            <w:r w:rsidR="00EC0EA6">
              <w:rPr>
                <w:rFonts w:cs="v5.0.0" w:hint="eastAsia"/>
                <w:lang w:eastAsia="zh-CN"/>
              </w:rPr>
              <w:t>0</w:t>
            </w:r>
            <w:r>
              <w:rPr>
                <w:rFonts w:cs="v5.0.0"/>
              </w:rPr>
              <w:t xml:space="preserve"> MHz</w:t>
            </w:r>
          </w:p>
        </w:tc>
        <w:tc>
          <w:tcPr>
            <w:tcW w:w="2976" w:type="dxa"/>
            <w:tcBorders>
              <w:top w:val="single" w:sz="4" w:space="0" w:color="auto"/>
              <w:left w:val="single" w:sz="4" w:space="0" w:color="auto"/>
              <w:bottom w:val="single" w:sz="4" w:space="0" w:color="auto"/>
              <w:right w:val="single" w:sz="4" w:space="0" w:color="auto"/>
            </w:tcBorders>
            <w:hideMark/>
          </w:tcPr>
          <w:p w:rsidR="00457A84" w:rsidRDefault="00457A84">
            <w:pPr>
              <w:pStyle w:val="TAC"/>
              <w:rPr>
                <w:rFonts w:cs="v5.0.0"/>
              </w:rPr>
            </w:pPr>
            <w:r>
              <w:rPr>
                <w:rFonts w:cs="v5.0.0"/>
              </w:rPr>
              <w:t xml:space="preserve">0.05 MHz </w:t>
            </w:r>
            <w:r>
              <w:rPr>
                <w:rFonts w:cs="v5.0.0"/>
              </w:rPr>
              <w:sym w:font="Symbol" w:char="F0A3"/>
            </w:r>
            <w:r>
              <w:rPr>
                <w:rFonts w:cs="v5.0.0"/>
              </w:rPr>
              <w:t xml:space="preserve"> f_offset &lt; 5</w:t>
            </w:r>
            <w:r w:rsidR="00EC0EA6">
              <w:rPr>
                <w:rFonts w:cs="v5.0.0" w:hint="eastAsia"/>
                <w:lang w:eastAsia="zh-CN"/>
              </w:rPr>
              <w:t>0</w:t>
            </w:r>
            <w:r>
              <w:rPr>
                <w:rFonts w:cs="v5.0.0"/>
              </w:rPr>
              <w:t>.05 MHz</w:t>
            </w:r>
          </w:p>
        </w:tc>
        <w:tc>
          <w:tcPr>
            <w:tcW w:w="3455" w:type="dxa"/>
            <w:tcBorders>
              <w:top w:val="single" w:sz="4" w:space="0" w:color="auto"/>
              <w:left w:val="single" w:sz="4" w:space="0" w:color="auto"/>
              <w:bottom w:val="single" w:sz="4" w:space="0" w:color="auto"/>
              <w:right w:val="single" w:sz="4" w:space="0" w:color="auto"/>
            </w:tcBorders>
            <w:vAlign w:val="center"/>
          </w:tcPr>
          <w:p w:rsidR="00457A84" w:rsidRDefault="00BF647B">
            <w:pPr>
              <w:pStyle w:val="TAC"/>
              <w:rPr>
                <w:rFonts w:cs="v5.0.0"/>
              </w:rPr>
            </w:pPr>
            <w:r w:rsidRPr="008A54F7">
              <w:rPr>
                <w:rFonts w:cs="Arial"/>
                <w:position w:val="-30"/>
              </w:rPr>
              <w:object w:dxaOrig="4700" w:dyaOrig="720">
                <v:shape id="_x0000_i1025" type="#_x0000_t75" style="width:164.05pt;height:28.55pt" o:ole="">
                  <v:imagedata r:id="rId9" o:title=""/>
                </v:shape>
                <o:OLEObject Type="Embed" ProgID="Equation.3" ShapeID="_x0000_i1025" DrawAspect="Content" ObjectID="_1703171491" r:id="rId10"/>
              </w:object>
            </w:r>
          </w:p>
        </w:tc>
        <w:tc>
          <w:tcPr>
            <w:tcW w:w="1430" w:type="dxa"/>
            <w:tcBorders>
              <w:top w:val="single" w:sz="4" w:space="0" w:color="auto"/>
              <w:left w:val="single" w:sz="4" w:space="0" w:color="auto"/>
              <w:bottom w:val="single" w:sz="4" w:space="0" w:color="auto"/>
              <w:right w:val="single" w:sz="4" w:space="0" w:color="auto"/>
            </w:tcBorders>
            <w:hideMark/>
          </w:tcPr>
          <w:p w:rsidR="00457A84" w:rsidRDefault="00457A84">
            <w:pPr>
              <w:pStyle w:val="TAC"/>
              <w:rPr>
                <w:rFonts w:cs="v5.0.0"/>
              </w:rPr>
            </w:pPr>
            <w:r>
              <w:rPr>
                <w:rFonts w:cs="v5.0.0"/>
              </w:rPr>
              <w:t xml:space="preserve">100 kHz </w:t>
            </w:r>
          </w:p>
        </w:tc>
      </w:tr>
      <w:tr w:rsidR="00457A84" w:rsidTr="00457A84">
        <w:trPr>
          <w:cantSplit/>
          <w:jc w:val="center"/>
        </w:trPr>
        <w:tc>
          <w:tcPr>
            <w:tcW w:w="2127" w:type="dxa"/>
            <w:tcBorders>
              <w:top w:val="single" w:sz="4" w:space="0" w:color="auto"/>
              <w:left w:val="single" w:sz="4" w:space="0" w:color="auto"/>
              <w:bottom w:val="single" w:sz="4" w:space="0" w:color="auto"/>
              <w:right w:val="single" w:sz="4" w:space="0" w:color="auto"/>
            </w:tcBorders>
            <w:hideMark/>
          </w:tcPr>
          <w:p w:rsidR="00457A84" w:rsidRDefault="00457A84">
            <w:pPr>
              <w:pStyle w:val="TAC"/>
              <w:rPr>
                <w:rFonts w:cs="v5.0.0"/>
                <w:lang w:val="sv-SE"/>
              </w:rPr>
            </w:pPr>
            <w:r>
              <w:rPr>
                <w:rFonts w:cs="v5.0.0"/>
                <w:lang w:val="sv-SE"/>
              </w:rPr>
              <w:t>5</w:t>
            </w:r>
            <w:r w:rsidR="00EC0EA6">
              <w:rPr>
                <w:rFonts w:cs="v5.0.0" w:hint="eastAsia"/>
                <w:lang w:val="sv-SE" w:eastAsia="zh-CN"/>
              </w:rPr>
              <w:t>0</w:t>
            </w:r>
            <w:r>
              <w:rPr>
                <w:rFonts w:cs="v5.0.0"/>
                <w:lang w:val="sv-SE"/>
              </w:rPr>
              <w:t xml:space="preserve">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min(10</w:t>
            </w:r>
            <w:r w:rsidR="00EC0EA6">
              <w:rPr>
                <w:rFonts w:cs="Arial" w:hint="eastAsia"/>
                <w:lang w:val="sv-SE" w:eastAsia="zh-CN"/>
              </w:rPr>
              <w:t>0</w:t>
            </w:r>
            <w:r>
              <w:rPr>
                <w:rFonts w:cs="Arial"/>
                <w:lang w:val="sv-SE"/>
              </w:rPr>
              <w:t xml:space="preserve"> MHz, </w:t>
            </w:r>
            <w:r>
              <w:rPr>
                <w:rFonts w:cs="Arial"/>
              </w:rPr>
              <w:t>Δ</w:t>
            </w:r>
            <w:r>
              <w:rPr>
                <w:rFonts w:cs="Arial"/>
                <w:lang w:val="sv-SE"/>
              </w:rPr>
              <w:t>f</w:t>
            </w:r>
            <w:r>
              <w:rPr>
                <w:rFonts w:cs="Arial"/>
                <w:vertAlign w:val="subscript"/>
                <w:lang w:val="sv-SE" w:eastAsia="zh-CN"/>
              </w:rPr>
              <w:t>max</w:t>
            </w:r>
            <w:r>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hideMark/>
          </w:tcPr>
          <w:p w:rsidR="00457A84" w:rsidRDefault="00457A84">
            <w:pPr>
              <w:pStyle w:val="TAC"/>
              <w:rPr>
                <w:rFonts w:cs="v5.0.0"/>
                <w:lang w:val="sv-SE"/>
              </w:rPr>
            </w:pPr>
            <w:r>
              <w:rPr>
                <w:rFonts w:cs="v5.0.0"/>
                <w:lang w:val="sv-SE"/>
              </w:rPr>
              <w:t>5</w:t>
            </w:r>
            <w:r w:rsidR="00EC0EA6">
              <w:rPr>
                <w:rFonts w:cs="v5.0.0" w:hint="eastAsia"/>
                <w:lang w:val="sv-SE" w:eastAsia="zh-CN"/>
              </w:rPr>
              <w:t>0</w:t>
            </w:r>
            <w:r>
              <w:rPr>
                <w:rFonts w:cs="v5.0.0"/>
                <w:lang w:val="sv-SE"/>
              </w:rPr>
              <w:t xml:space="preserve">.05 MHz </w:t>
            </w:r>
            <w:r>
              <w:rPr>
                <w:rFonts w:cs="v5.0.0"/>
              </w:rPr>
              <w:sym w:font="Symbol" w:char="F0A3"/>
            </w:r>
            <w:r>
              <w:rPr>
                <w:rFonts w:cs="v5.0.0"/>
                <w:lang w:val="sv-SE"/>
              </w:rPr>
              <w:t xml:space="preserve"> f_offset &lt; </w:t>
            </w:r>
            <w:r>
              <w:rPr>
                <w:rFonts w:cs="Arial"/>
                <w:lang w:val="sv-SE"/>
              </w:rPr>
              <w:t>min(10</w:t>
            </w:r>
            <w:r w:rsidR="00EC0EA6">
              <w:rPr>
                <w:rFonts w:cs="Arial" w:hint="eastAsia"/>
                <w:lang w:val="sv-SE" w:eastAsia="zh-CN"/>
              </w:rPr>
              <w:t>0</w:t>
            </w:r>
            <w:r>
              <w:rPr>
                <w:rFonts w:cs="Arial"/>
                <w:lang w:val="sv-SE"/>
              </w:rPr>
              <w:t>.05 MHz, f_offset</w:t>
            </w:r>
            <w:r>
              <w:rPr>
                <w:rFonts w:cs="Arial"/>
                <w:vertAlign w:val="subscript"/>
                <w:lang w:val="sv-SE" w:eastAsia="zh-CN"/>
              </w:rPr>
              <w:t>max</w:t>
            </w:r>
            <w:r>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hideMark/>
          </w:tcPr>
          <w:p w:rsidR="00457A84" w:rsidRDefault="00457A84">
            <w:pPr>
              <w:pStyle w:val="TAC"/>
              <w:rPr>
                <w:rFonts w:cs="v5.0.0"/>
              </w:rPr>
            </w:pPr>
            <w:r>
              <w:rPr>
                <w:rFonts w:cs="Arial"/>
                <w:lang w:eastAsia="zh-CN"/>
              </w:rPr>
              <w:t>P</w:t>
            </w:r>
            <w:r>
              <w:rPr>
                <w:rFonts w:cs="Arial"/>
                <w:vertAlign w:val="subscript"/>
                <w:lang w:eastAsia="zh-CN"/>
              </w:rPr>
              <w:t>rated,x</w:t>
            </w:r>
            <w:r>
              <w:rPr>
                <w:rFonts w:cs="Arial"/>
                <w:lang w:eastAsia="zh-CN"/>
              </w:rPr>
              <w:t xml:space="preserve"> </w:t>
            </w:r>
            <w:r>
              <w:rPr>
                <w:rFonts w:cs="Arial"/>
                <w:vertAlign w:val="subscript"/>
                <w:lang w:eastAsia="zh-CN"/>
              </w:rPr>
              <w:t xml:space="preserve"> </w:t>
            </w:r>
            <w:r>
              <w:rPr>
                <w:rFonts w:cs="Arial"/>
                <w:lang w:eastAsia="zh-CN"/>
              </w:rPr>
              <w:t>- 60dB</w:t>
            </w:r>
          </w:p>
        </w:tc>
        <w:tc>
          <w:tcPr>
            <w:tcW w:w="1430" w:type="dxa"/>
            <w:tcBorders>
              <w:top w:val="single" w:sz="4" w:space="0" w:color="auto"/>
              <w:left w:val="single" w:sz="4" w:space="0" w:color="auto"/>
              <w:bottom w:val="single" w:sz="4" w:space="0" w:color="auto"/>
              <w:right w:val="single" w:sz="4" w:space="0" w:color="auto"/>
            </w:tcBorders>
            <w:hideMark/>
          </w:tcPr>
          <w:p w:rsidR="00457A84" w:rsidRDefault="00457A84">
            <w:pPr>
              <w:pStyle w:val="TAC"/>
              <w:rPr>
                <w:rFonts w:cs="v5.0.0"/>
              </w:rPr>
            </w:pPr>
            <w:r>
              <w:rPr>
                <w:rFonts w:cs="v5.0.0"/>
              </w:rPr>
              <w:t xml:space="preserve">100 kHz </w:t>
            </w:r>
          </w:p>
        </w:tc>
      </w:tr>
      <w:tr w:rsidR="00457A84" w:rsidTr="00457A84">
        <w:trPr>
          <w:cantSplit/>
          <w:jc w:val="center"/>
        </w:trPr>
        <w:tc>
          <w:tcPr>
            <w:tcW w:w="2127" w:type="dxa"/>
            <w:tcBorders>
              <w:top w:val="single" w:sz="4" w:space="0" w:color="auto"/>
              <w:left w:val="single" w:sz="4" w:space="0" w:color="auto"/>
              <w:bottom w:val="single" w:sz="4" w:space="0" w:color="auto"/>
              <w:right w:val="single" w:sz="4" w:space="0" w:color="auto"/>
            </w:tcBorders>
            <w:hideMark/>
          </w:tcPr>
          <w:p w:rsidR="00457A84" w:rsidRDefault="00457A84">
            <w:pPr>
              <w:pStyle w:val="TAC"/>
              <w:rPr>
                <w:rFonts w:cs="v5.0.0"/>
              </w:rPr>
            </w:pPr>
            <w:r>
              <w:rPr>
                <w:rFonts w:cs="v5.0.0"/>
              </w:rPr>
              <w:t>10</w:t>
            </w:r>
            <w:r w:rsidR="00EC0EA6">
              <w:rPr>
                <w:rFonts w:cs="v5.0.0" w:hint="eastAsia"/>
                <w:lang w:eastAsia="zh-CN"/>
              </w:rPr>
              <w:t>0</w:t>
            </w:r>
            <w:r>
              <w:rPr>
                <w:rFonts w:cs="v5.0.0"/>
              </w:rPr>
              <w:t xml:space="preserve">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proofErr w:type="spellStart"/>
            <w:r>
              <w:rPr>
                <w:rFonts w:cs="v5.0.0"/>
              </w:rPr>
              <w:t>f</w:t>
            </w:r>
            <w:r>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hideMark/>
          </w:tcPr>
          <w:p w:rsidR="00457A84" w:rsidRDefault="00457A84">
            <w:pPr>
              <w:pStyle w:val="TAC"/>
              <w:rPr>
                <w:rFonts w:cs="v5.0.0"/>
              </w:rPr>
            </w:pPr>
            <w:r>
              <w:rPr>
                <w:rFonts w:cs="v5.0.0"/>
              </w:rPr>
              <w:t>10</w:t>
            </w:r>
            <w:r w:rsidR="00EC0EA6">
              <w:rPr>
                <w:rFonts w:cs="v5.0.0" w:hint="eastAsia"/>
                <w:lang w:eastAsia="zh-CN"/>
              </w:rPr>
              <w:t>0</w:t>
            </w:r>
            <w:r>
              <w:rPr>
                <w:rFonts w:cs="v5.0.0"/>
              </w:rPr>
              <w:t xml:space="preserve">.05 MHz </w:t>
            </w:r>
            <w:r>
              <w:rPr>
                <w:rFonts w:cs="v5.0.0"/>
              </w:rPr>
              <w:sym w:font="Symbol" w:char="F0A3"/>
            </w:r>
            <w:r>
              <w:rPr>
                <w:rFonts w:cs="v5.0.0"/>
              </w:rPr>
              <w:t xml:space="preserve"> f_offset &lt; f_offset</w:t>
            </w:r>
            <w:r>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hideMark/>
          </w:tcPr>
          <w:p w:rsidR="00457A84" w:rsidRDefault="00457A84">
            <w:pPr>
              <w:pStyle w:val="TAC"/>
              <w:rPr>
                <w:rFonts w:cs="v5.0.0"/>
              </w:rPr>
            </w:pPr>
            <w:r>
              <w:rPr>
                <w:rFonts w:cs="Arial"/>
                <w:lang w:eastAsia="zh-CN"/>
              </w:rPr>
              <w:t>Min(</w:t>
            </w:r>
            <w:r>
              <w:t>P</w:t>
            </w:r>
            <w:r>
              <w:rPr>
                <w:vertAlign w:val="subscript"/>
              </w:rPr>
              <w:t>rated,x</w:t>
            </w:r>
            <w:r>
              <w:rPr>
                <w:rFonts w:cs="Arial"/>
                <w:lang w:eastAsia="zh-CN"/>
              </w:rPr>
              <w:t xml:space="preserve"> </w:t>
            </w:r>
            <w:r>
              <w:rPr>
                <w:rFonts w:cs="Arial"/>
                <w:vertAlign w:val="subscript"/>
                <w:lang w:eastAsia="zh-CN"/>
              </w:rPr>
              <w:t xml:space="preserve"> </w:t>
            </w:r>
            <w:r>
              <w:rPr>
                <w:rFonts w:cs="Arial"/>
                <w:lang w:eastAsia="zh-CN"/>
              </w:rPr>
              <w:t>- 60dB, -25dBm) (Note 3)</w:t>
            </w:r>
          </w:p>
        </w:tc>
        <w:tc>
          <w:tcPr>
            <w:tcW w:w="1430" w:type="dxa"/>
            <w:tcBorders>
              <w:top w:val="single" w:sz="4" w:space="0" w:color="auto"/>
              <w:left w:val="single" w:sz="4" w:space="0" w:color="auto"/>
              <w:bottom w:val="single" w:sz="4" w:space="0" w:color="auto"/>
              <w:right w:val="single" w:sz="4" w:space="0" w:color="auto"/>
            </w:tcBorders>
            <w:hideMark/>
          </w:tcPr>
          <w:p w:rsidR="00457A84" w:rsidRDefault="00457A84">
            <w:pPr>
              <w:pStyle w:val="TAC"/>
              <w:pBdr>
                <w:top w:val="single" w:sz="12" w:space="3" w:color="auto"/>
              </w:pBdr>
              <w:rPr>
                <w:rFonts w:cs="v5.0.0"/>
              </w:rPr>
            </w:pPr>
            <w:r>
              <w:t>100 kHz</w:t>
            </w:r>
          </w:p>
        </w:tc>
      </w:tr>
      <w:tr w:rsidR="00457A84" w:rsidTr="00457A8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rsidR="00457A84" w:rsidRDefault="00457A84">
            <w:pPr>
              <w:pStyle w:val="TAN"/>
              <w:rPr>
                <w:rFonts w:cs="Arial"/>
                <w:lang w:eastAsia="zh-CN"/>
              </w:rPr>
            </w:pPr>
            <w:r>
              <w:rPr>
                <w:rFonts w:cs="Arial"/>
              </w:rPr>
              <w:t>NOTE 1:</w:t>
            </w:r>
            <w:r>
              <w:rPr>
                <w:rFonts w:cs="Arial"/>
              </w:rPr>
              <w:tab/>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rPr>
              <w:t xml:space="preserve">f </w:t>
            </w:r>
            <w:r>
              <w:rPr>
                <w:rFonts w:cs="Arial" w:hint="eastAsia"/>
                <w:lang w:val="en-US"/>
              </w:rPr>
              <w:t>≥</w:t>
            </w:r>
            <w:r>
              <w:rPr>
                <w:rFonts w:cs="Arial"/>
              </w:rPr>
              <w:t xml:space="preserve">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w:t>
            </w:r>
            <w:proofErr w:type="gramStart"/>
            <w:r>
              <w:rPr>
                <w:rFonts w:cs="Arial"/>
                <w:lang w:eastAsia="zh-CN"/>
              </w:rPr>
              <w:t>Min(</w:t>
            </w:r>
            <w:proofErr w:type="gramEnd"/>
            <w:r>
              <w:rPr>
                <w:rFonts w:cs="Arial"/>
                <w:lang w:eastAsia="zh-CN"/>
              </w:rPr>
              <w:t>P</w:t>
            </w:r>
            <w:r>
              <w:rPr>
                <w:rFonts w:cs="Arial"/>
                <w:vertAlign w:val="subscript"/>
                <w:lang w:eastAsia="zh-CN"/>
              </w:rPr>
              <w:t>rated,x</w:t>
            </w:r>
            <w:r>
              <w:rPr>
                <w:rFonts w:cs="Arial"/>
                <w:lang w:eastAsia="zh-CN"/>
              </w:rPr>
              <w:t xml:space="preserve"> -60dB, </w:t>
            </w:r>
            <w:r>
              <w:rPr>
                <w:rFonts w:cs="Arial"/>
                <w:lang w:eastAsia="zh-CN"/>
              </w:rPr>
              <w:noBreakHyphen/>
              <w:t>25dBm)</w:t>
            </w:r>
            <w:r>
              <w:rPr>
                <w:rFonts w:cs="Arial"/>
              </w:rPr>
              <w:t>/1</w:t>
            </w:r>
            <w:r>
              <w:rPr>
                <w:rFonts w:cs="Arial"/>
                <w:lang w:eastAsia="zh-CN"/>
              </w:rPr>
              <w:t>00k</w:t>
            </w:r>
            <w:r>
              <w:rPr>
                <w:rFonts w:cs="Arial"/>
              </w:rPr>
              <w:t>Hz.</w:t>
            </w:r>
          </w:p>
          <w:p w:rsidR="00457A84" w:rsidRDefault="00457A84">
            <w:pPr>
              <w:pStyle w:val="TAN"/>
              <w:rPr>
                <w:rFonts w:eastAsiaTheme="minorEastAsia" w:cs="Arial"/>
              </w:rPr>
            </w:pPr>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p>
          <w:p w:rsidR="00457A84" w:rsidRDefault="00457A84">
            <w:pPr>
              <w:pStyle w:val="TAN"/>
              <w:rPr>
                <w:rFonts w:cs="Arial"/>
              </w:rPr>
            </w:pPr>
            <w:r>
              <w:t>NOTE 3</w:t>
            </w:r>
            <w:r>
              <w:rPr>
                <w:lang w:eastAsia="zh-CN"/>
              </w:rPr>
              <w:t>:</w:t>
            </w:r>
            <w:r>
              <w:rPr>
                <w:lang w:eastAsia="zh-CN"/>
              </w:rPr>
              <w:tab/>
            </w:r>
            <w:r>
              <w:t xml:space="preserve">The requirement is not applicable when </w:t>
            </w:r>
            <w:r>
              <w:sym w:font="Symbol" w:char="F044"/>
            </w:r>
            <w:proofErr w:type="spellStart"/>
            <w:r>
              <w:t>f</w:t>
            </w:r>
            <w:r>
              <w:rPr>
                <w:vertAlign w:val="subscript"/>
              </w:rPr>
              <w:t>max</w:t>
            </w:r>
            <w:proofErr w:type="spellEnd"/>
            <w:r>
              <w:t xml:space="preserve"> &lt; 10 MHz.</w:t>
            </w:r>
          </w:p>
        </w:tc>
      </w:tr>
    </w:tbl>
    <w:p w:rsidR="004D07B7" w:rsidRPr="00457A84" w:rsidRDefault="00457A84" w:rsidP="00457A84">
      <w:pPr>
        <w:pStyle w:val="TH"/>
        <w:spacing w:before="240"/>
        <w:rPr>
          <w:color w:val="000000"/>
          <w:u w:color="000000"/>
          <w:lang w:val="en-US"/>
        </w:rPr>
      </w:pPr>
      <w:r>
        <w:t xml:space="preserve">Table </w:t>
      </w:r>
      <w:r>
        <w:rPr>
          <w:rFonts w:hint="eastAsia"/>
          <w:lang w:eastAsia="zh-CN"/>
        </w:rPr>
        <w:t>2.2-3</w:t>
      </w:r>
      <w:r>
        <w:t xml:space="preserve">: </w:t>
      </w:r>
      <w:r>
        <w:rPr>
          <w:rFonts w:hint="eastAsia"/>
          <w:lang w:eastAsia="zh-CN"/>
        </w:rPr>
        <w:t>Medium Range</w:t>
      </w:r>
      <w:r>
        <w:t xml:space="preserve"> BS operating band unwanted emission limits</w:t>
      </w:r>
      <w:r>
        <w:rPr>
          <w:rFonts w:hint="eastAsia"/>
          <w:lang w:val="en-US" w:eastAsia="zh-CN"/>
        </w:rPr>
        <w:t>,</w:t>
      </w:r>
      <w:r>
        <w:rPr>
          <w:lang w:val="en-US"/>
        </w:rPr>
        <w:t xml:space="preserve"> </w:t>
      </w:r>
      <w:r>
        <w:rPr>
          <w:rFonts w:cs="v5.0.0"/>
          <w:bCs/>
        </w:rPr>
        <w:t>P</w:t>
      </w:r>
      <w:r>
        <w:rPr>
          <w:rFonts w:cs="v5.0.0"/>
          <w:bCs/>
          <w:vertAlign w:val="subscript"/>
        </w:rPr>
        <w:t>rated</w:t>
      </w:r>
      <w:proofErr w:type="gramStart"/>
      <w:r>
        <w:rPr>
          <w:rFonts w:cs="v5.0.0"/>
          <w:bCs/>
          <w:vertAlign w:val="subscript"/>
        </w:rPr>
        <w:t>,x</w:t>
      </w:r>
      <w:proofErr w:type="gramEnd"/>
      <w:r>
        <w:rPr>
          <w:rFonts w:cs="v5.0.0"/>
        </w:rPr>
        <w:t xml:space="preserve"> </w:t>
      </w:r>
      <w:r>
        <w:rPr>
          <w:rFonts w:cs="v5.0.0"/>
        </w:rPr>
        <w:sym w:font="Symbol" w:char="F0A3"/>
      </w:r>
      <w:r>
        <w:rPr>
          <w:rFonts w:cs="v5.0.0"/>
        </w:rPr>
        <w:t xml:space="preserve"> </w:t>
      </w:r>
      <w:r>
        <w:rPr>
          <w:rFonts w:cs="v5.0.0"/>
          <w:lang w:eastAsia="zh-CN"/>
        </w:rPr>
        <w:t>31</w:t>
      </w:r>
      <w:r>
        <w:rPr>
          <w:rFonts w:cs="v5.0.0"/>
        </w:rPr>
        <w:t xml:space="preserve">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457A84" w:rsidTr="00457A84">
        <w:trPr>
          <w:cantSplit/>
          <w:jc w:val="center"/>
        </w:trPr>
        <w:tc>
          <w:tcPr>
            <w:tcW w:w="2127" w:type="dxa"/>
            <w:tcBorders>
              <w:top w:val="single" w:sz="4" w:space="0" w:color="auto"/>
              <w:left w:val="single" w:sz="4" w:space="0" w:color="auto"/>
              <w:bottom w:val="single" w:sz="4" w:space="0" w:color="auto"/>
              <w:right w:val="single" w:sz="4" w:space="0" w:color="auto"/>
            </w:tcBorders>
            <w:hideMark/>
          </w:tcPr>
          <w:p w:rsidR="00457A84" w:rsidRDefault="00457A84">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Borders>
              <w:top w:val="single" w:sz="4" w:space="0" w:color="auto"/>
              <w:left w:val="single" w:sz="4" w:space="0" w:color="auto"/>
              <w:bottom w:val="single" w:sz="4" w:space="0" w:color="auto"/>
              <w:right w:val="single" w:sz="4" w:space="0" w:color="auto"/>
            </w:tcBorders>
            <w:hideMark/>
          </w:tcPr>
          <w:p w:rsidR="00457A84" w:rsidRDefault="00457A84">
            <w:pPr>
              <w:pStyle w:val="TAH"/>
              <w:rPr>
                <w:rFonts w:cs="Arial"/>
              </w:rPr>
            </w:pPr>
            <w:r>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rsidR="00457A84" w:rsidRDefault="00457A84">
            <w:pPr>
              <w:pStyle w:val="TAH"/>
              <w:rPr>
                <w:rFonts w:cs="Arial"/>
              </w:rPr>
            </w:pPr>
            <w:r>
              <w:rPr>
                <w:rFonts w:cs="v5.0.0"/>
                <w:i/>
                <w:lang w:eastAsia="zh-CN"/>
              </w:rPr>
              <w:t>Basic limits</w:t>
            </w:r>
            <w:r>
              <w:rPr>
                <w:rFonts w:cs="v5.0.0"/>
              </w:rPr>
              <w:t xml:space="preserve"> </w:t>
            </w:r>
            <w:r>
              <w:rPr>
                <w:rFonts w:cs="Arial"/>
              </w:rPr>
              <w:t>(Note 1, 2)</w:t>
            </w:r>
          </w:p>
        </w:tc>
        <w:tc>
          <w:tcPr>
            <w:tcW w:w="1430" w:type="dxa"/>
            <w:tcBorders>
              <w:top w:val="single" w:sz="4" w:space="0" w:color="auto"/>
              <w:left w:val="single" w:sz="4" w:space="0" w:color="auto"/>
              <w:bottom w:val="single" w:sz="4" w:space="0" w:color="auto"/>
              <w:right w:val="single" w:sz="4" w:space="0" w:color="auto"/>
            </w:tcBorders>
            <w:hideMark/>
          </w:tcPr>
          <w:p w:rsidR="00457A84" w:rsidRDefault="00457A84">
            <w:pPr>
              <w:pStyle w:val="TAH"/>
              <w:rPr>
                <w:rFonts w:cs="Arial"/>
                <w:lang w:eastAsia="zh-CN"/>
              </w:rPr>
            </w:pPr>
            <w:r>
              <w:rPr>
                <w:rFonts w:cs="Arial"/>
                <w:i/>
              </w:rPr>
              <w:t xml:space="preserve">Measurement bandwidth </w:t>
            </w:r>
          </w:p>
        </w:tc>
      </w:tr>
      <w:tr w:rsidR="00457A84" w:rsidTr="00457A84">
        <w:trPr>
          <w:cantSplit/>
          <w:jc w:val="center"/>
        </w:trPr>
        <w:tc>
          <w:tcPr>
            <w:tcW w:w="2127" w:type="dxa"/>
            <w:tcBorders>
              <w:top w:val="single" w:sz="4" w:space="0" w:color="auto"/>
              <w:left w:val="single" w:sz="4" w:space="0" w:color="auto"/>
              <w:bottom w:val="single" w:sz="4" w:space="0" w:color="auto"/>
              <w:right w:val="single" w:sz="4" w:space="0" w:color="auto"/>
            </w:tcBorders>
            <w:hideMark/>
          </w:tcPr>
          <w:p w:rsidR="00457A84" w:rsidRDefault="00457A84">
            <w:pPr>
              <w:pStyle w:val="TAC"/>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w:t>
            </w:r>
            <w:r w:rsidR="00EC0EA6">
              <w:rPr>
                <w:rFonts w:cs="v5.0.0" w:hint="eastAsia"/>
                <w:lang w:eastAsia="zh-CN"/>
              </w:rPr>
              <w:t>0</w:t>
            </w:r>
            <w:r>
              <w:rPr>
                <w:rFonts w:cs="v5.0.0"/>
              </w:rPr>
              <w:t xml:space="preserve"> MHz</w:t>
            </w:r>
          </w:p>
        </w:tc>
        <w:tc>
          <w:tcPr>
            <w:tcW w:w="2976" w:type="dxa"/>
            <w:tcBorders>
              <w:top w:val="single" w:sz="4" w:space="0" w:color="auto"/>
              <w:left w:val="single" w:sz="4" w:space="0" w:color="auto"/>
              <w:bottom w:val="single" w:sz="4" w:space="0" w:color="auto"/>
              <w:right w:val="single" w:sz="4" w:space="0" w:color="auto"/>
            </w:tcBorders>
            <w:hideMark/>
          </w:tcPr>
          <w:p w:rsidR="00457A84" w:rsidRDefault="00457A84" w:rsidP="00EC0EA6">
            <w:pPr>
              <w:pStyle w:val="TAC"/>
              <w:rPr>
                <w:rFonts w:cs="v5.0.0"/>
              </w:rPr>
            </w:pPr>
            <w:r>
              <w:rPr>
                <w:rFonts w:cs="v5.0.0"/>
              </w:rPr>
              <w:t xml:space="preserve">0.05 MHz </w:t>
            </w:r>
            <w:r>
              <w:rPr>
                <w:rFonts w:cs="v5.0.0"/>
              </w:rPr>
              <w:sym w:font="Symbol" w:char="F0A3"/>
            </w:r>
            <w:r>
              <w:rPr>
                <w:rFonts w:cs="v5.0.0"/>
              </w:rPr>
              <w:t xml:space="preserve"> f_offset &lt; 5</w:t>
            </w:r>
            <w:r w:rsidR="00EC0EA6">
              <w:rPr>
                <w:rFonts w:cs="v5.0.0" w:hint="eastAsia"/>
                <w:lang w:eastAsia="zh-CN"/>
              </w:rPr>
              <w:t>0.</w:t>
            </w:r>
            <w:r>
              <w:rPr>
                <w:rFonts w:cs="v5.0.0"/>
              </w:rPr>
              <w:t>05 MHz</w:t>
            </w:r>
          </w:p>
        </w:tc>
        <w:tc>
          <w:tcPr>
            <w:tcW w:w="3455" w:type="dxa"/>
            <w:tcBorders>
              <w:top w:val="single" w:sz="4" w:space="0" w:color="auto"/>
              <w:left w:val="single" w:sz="4" w:space="0" w:color="auto"/>
              <w:bottom w:val="single" w:sz="4" w:space="0" w:color="auto"/>
              <w:right w:val="single" w:sz="4" w:space="0" w:color="auto"/>
            </w:tcBorders>
            <w:vAlign w:val="center"/>
            <w:hideMark/>
          </w:tcPr>
          <w:p w:rsidR="00457A84" w:rsidRDefault="00BF647B">
            <w:pPr>
              <w:pStyle w:val="TAC"/>
              <w:rPr>
                <w:rFonts w:cs="v5.0.0"/>
              </w:rPr>
            </w:pPr>
            <w:r w:rsidRPr="00BF647B">
              <w:rPr>
                <w:rFonts w:eastAsiaTheme="minorEastAsia" w:cs="Arial"/>
                <w:position w:val="-30"/>
              </w:rPr>
              <w:object w:dxaOrig="4140" w:dyaOrig="720">
                <v:shape id="_x0000_i1026" type="#_x0000_t75" style="width:166.2pt;height:28.9pt" o:ole="">
                  <v:imagedata r:id="rId11" o:title=""/>
                </v:shape>
                <o:OLEObject Type="Embed" ProgID="Equation.3" ShapeID="_x0000_i1026" DrawAspect="Content" ObjectID="_1703171492" r:id="rId12"/>
              </w:object>
            </w:r>
          </w:p>
        </w:tc>
        <w:tc>
          <w:tcPr>
            <w:tcW w:w="1430" w:type="dxa"/>
            <w:tcBorders>
              <w:top w:val="single" w:sz="4" w:space="0" w:color="auto"/>
              <w:left w:val="single" w:sz="4" w:space="0" w:color="auto"/>
              <w:bottom w:val="single" w:sz="4" w:space="0" w:color="auto"/>
              <w:right w:val="single" w:sz="4" w:space="0" w:color="auto"/>
            </w:tcBorders>
            <w:hideMark/>
          </w:tcPr>
          <w:p w:rsidR="00457A84" w:rsidRDefault="00457A84">
            <w:pPr>
              <w:pStyle w:val="TAC"/>
              <w:rPr>
                <w:rFonts w:cs="v5.0.0"/>
              </w:rPr>
            </w:pPr>
            <w:r>
              <w:rPr>
                <w:rFonts w:cs="v5.0.0"/>
              </w:rPr>
              <w:t xml:space="preserve">100 kHz </w:t>
            </w:r>
          </w:p>
        </w:tc>
      </w:tr>
      <w:tr w:rsidR="00457A84" w:rsidTr="00457A84">
        <w:trPr>
          <w:cantSplit/>
          <w:jc w:val="center"/>
        </w:trPr>
        <w:tc>
          <w:tcPr>
            <w:tcW w:w="2127" w:type="dxa"/>
            <w:tcBorders>
              <w:top w:val="single" w:sz="4" w:space="0" w:color="auto"/>
              <w:left w:val="single" w:sz="4" w:space="0" w:color="auto"/>
              <w:bottom w:val="single" w:sz="4" w:space="0" w:color="auto"/>
              <w:right w:val="single" w:sz="4" w:space="0" w:color="auto"/>
            </w:tcBorders>
            <w:hideMark/>
          </w:tcPr>
          <w:p w:rsidR="00457A84" w:rsidRDefault="00457A84">
            <w:pPr>
              <w:pStyle w:val="TAC"/>
              <w:rPr>
                <w:rFonts w:cs="v5.0.0"/>
                <w:lang w:val="sv-SE"/>
              </w:rPr>
            </w:pPr>
            <w:r>
              <w:rPr>
                <w:rFonts w:cs="v5.0.0"/>
                <w:lang w:val="sv-SE"/>
              </w:rPr>
              <w:t>5</w:t>
            </w:r>
            <w:r w:rsidR="00EC0EA6">
              <w:rPr>
                <w:rFonts w:cs="v5.0.0" w:hint="eastAsia"/>
                <w:lang w:val="sv-SE" w:eastAsia="zh-CN"/>
              </w:rPr>
              <w:t>0</w:t>
            </w:r>
            <w:r>
              <w:rPr>
                <w:rFonts w:cs="v5.0.0"/>
                <w:lang w:val="sv-SE"/>
              </w:rPr>
              <w:t xml:space="preserve">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min(1</w:t>
            </w:r>
            <w:r w:rsidR="00EC0EA6">
              <w:rPr>
                <w:rFonts w:cs="Arial" w:hint="eastAsia"/>
                <w:lang w:val="sv-SE" w:eastAsia="zh-CN"/>
              </w:rPr>
              <w:t>0</w:t>
            </w:r>
            <w:r>
              <w:rPr>
                <w:rFonts w:cs="Arial"/>
                <w:lang w:val="sv-SE"/>
              </w:rPr>
              <w:t xml:space="preserve">0 MHz, </w:t>
            </w:r>
            <w:r>
              <w:rPr>
                <w:rFonts w:cs="Arial"/>
              </w:rPr>
              <w:t>Δ</w:t>
            </w:r>
            <w:r>
              <w:rPr>
                <w:rFonts w:cs="Arial"/>
                <w:lang w:val="sv-SE"/>
              </w:rPr>
              <w:t>f</w:t>
            </w:r>
            <w:r>
              <w:rPr>
                <w:rFonts w:cs="Arial"/>
                <w:vertAlign w:val="subscript"/>
                <w:lang w:val="sv-SE" w:eastAsia="zh-CN"/>
              </w:rPr>
              <w:t>max</w:t>
            </w:r>
            <w:r>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hideMark/>
          </w:tcPr>
          <w:p w:rsidR="00457A84" w:rsidRDefault="00457A84">
            <w:pPr>
              <w:pStyle w:val="TAC"/>
              <w:rPr>
                <w:rFonts w:cs="v5.0.0"/>
                <w:lang w:val="sv-SE"/>
              </w:rPr>
            </w:pPr>
            <w:r>
              <w:rPr>
                <w:rFonts w:cs="v5.0.0"/>
                <w:lang w:val="sv-SE"/>
              </w:rPr>
              <w:t>5</w:t>
            </w:r>
            <w:r w:rsidR="00EC0EA6">
              <w:rPr>
                <w:rFonts w:cs="v5.0.0" w:hint="eastAsia"/>
                <w:lang w:val="sv-SE" w:eastAsia="zh-CN"/>
              </w:rPr>
              <w:t>0</w:t>
            </w:r>
            <w:r>
              <w:rPr>
                <w:rFonts w:cs="v5.0.0"/>
                <w:lang w:val="sv-SE"/>
              </w:rPr>
              <w:t xml:space="preserve">.05 MHz </w:t>
            </w:r>
            <w:r>
              <w:rPr>
                <w:rFonts w:cs="v5.0.0"/>
              </w:rPr>
              <w:sym w:font="Symbol" w:char="F0A3"/>
            </w:r>
            <w:r>
              <w:rPr>
                <w:rFonts w:cs="v5.0.0"/>
                <w:lang w:val="sv-SE"/>
              </w:rPr>
              <w:t xml:space="preserve"> f_offset &lt; min(10</w:t>
            </w:r>
            <w:r w:rsidR="00EC0EA6">
              <w:rPr>
                <w:rFonts w:cs="v5.0.0" w:hint="eastAsia"/>
                <w:lang w:val="sv-SE" w:eastAsia="zh-CN"/>
              </w:rPr>
              <w:t>0</w:t>
            </w:r>
            <w:r>
              <w:rPr>
                <w:rFonts w:cs="v5.0.0"/>
                <w:lang w:val="sv-SE"/>
              </w:rPr>
              <w:t>.05 MHz, f_offset</w:t>
            </w:r>
            <w:r>
              <w:rPr>
                <w:rFonts w:cs="Arial"/>
                <w:vertAlign w:val="subscript"/>
                <w:lang w:val="sv-SE" w:eastAsia="zh-CN"/>
              </w:rPr>
              <w:t>max</w:t>
            </w:r>
            <w:r>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hideMark/>
          </w:tcPr>
          <w:p w:rsidR="00457A84" w:rsidRDefault="00457A84">
            <w:pPr>
              <w:pStyle w:val="TAC"/>
              <w:rPr>
                <w:rFonts w:cs="v5.0.0"/>
              </w:rPr>
            </w:pPr>
            <w:r>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hideMark/>
          </w:tcPr>
          <w:p w:rsidR="00457A84" w:rsidRDefault="00457A84">
            <w:pPr>
              <w:pStyle w:val="TAC"/>
              <w:rPr>
                <w:rFonts w:cs="v5.0.0"/>
              </w:rPr>
            </w:pPr>
            <w:r>
              <w:rPr>
                <w:rFonts w:cs="v5.0.0"/>
              </w:rPr>
              <w:t xml:space="preserve">100 kHz </w:t>
            </w:r>
          </w:p>
        </w:tc>
      </w:tr>
      <w:tr w:rsidR="00457A84" w:rsidTr="00457A84">
        <w:trPr>
          <w:cantSplit/>
          <w:jc w:val="center"/>
        </w:trPr>
        <w:tc>
          <w:tcPr>
            <w:tcW w:w="2127" w:type="dxa"/>
            <w:tcBorders>
              <w:top w:val="single" w:sz="4" w:space="0" w:color="auto"/>
              <w:left w:val="single" w:sz="4" w:space="0" w:color="auto"/>
              <w:bottom w:val="single" w:sz="4" w:space="0" w:color="auto"/>
              <w:right w:val="single" w:sz="4" w:space="0" w:color="auto"/>
            </w:tcBorders>
            <w:hideMark/>
          </w:tcPr>
          <w:p w:rsidR="00457A84" w:rsidRDefault="00457A84">
            <w:pPr>
              <w:pStyle w:val="TAC"/>
              <w:rPr>
                <w:rFonts w:cs="v5.0.0"/>
              </w:rPr>
            </w:pPr>
            <w:r>
              <w:rPr>
                <w:rFonts w:cs="v5.0.0"/>
              </w:rPr>
              <w:t>10</w:t>
            </w:r>
            <w:r w:rsidR="00EC0EA6">
              <w:rPr>
                <w:rFonts w:cs="v5.0.0" w:hint="eastAsia"/>
                <w:lang w:eastAsia="zh-CN"/>
              </w:rPr>
              <w:t>0</w:t>
            </w:r>
            <w:r>
              <w:rPr>
                <w:rFonts w:cs="v5.0.0"/>
              </w:rPr>
              <w:t xml:space="preserve">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proofErr w:type="spellStart"/>
            <w:r>
              <w:rPr>
                <w:rFonts w:cs="v5.0.0"/>
              </w:rPr>
              <w:t>f</w:t>
            </w:r>
            <w:r>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hideMark/>
          </w:tcPr>
          <w:p w:rsidR="00457A84" w:rsidRDefault="00457A84">
            <w:pPr>
              <w:pStyle w:val="TAC"/>
              <w:rPr>
                <w:rFonts w:cs="v5.0.0"/>
              </w:rPr>
            </w:pPr>
            <w:r>
              <w:rPr>
                <w:rFonts w:cs="v5.0.0"/>
              </w:rPr>
              <w:t>10</w:t>
            </w:r>
            <w:r w:rsidR="00EC0EA6">
              <w:rPr>
                <w:rFonts w:cs="v5.0.0" w:hint="eastAsia"/>
                <w:lang w:eastAsia="zh-CN"/>
              </w:rPr>
              <w:t>0</w:t>
            </w:r>
            <w:r>
              <w:rPr>
                <w:rFonts w:cs="v5.0.0"/>
              </w:rPr>
              <w:t xml:space="preserve">.05 MHz </w:t>
            </w:r>
            <w:r>
              <w:rPr>
                <w:rFonts w:cs="v5.0.0"/>
              </w:rPr>
              <w:sym w:font="Symbol" w:char="F0A3"/>
            </w:r>
            <w:r>
              <w:rPr>
                <w:rFonts w:cs="v5.0.0"/>
              </w:rPr>
              <w:t xml:space="preserve"> f_offset &lt; </w:t>
            </w:r>
            <w:proofErr w:type="spellStart"/>
            <w:r>
              <w:rPr>
                <w:rFonts w:cs="v5.0.0"/>
              </w:rPr>
              <w:t>f_offset</w:t>
            </w:r>
            <w:r>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hideMark/>
          </w:tcPr>
          <w:p w:rsidR="00457A84" w:rsidRDefault="00457A84">
            <w:pPr>
              <w:pStyle w:val="TAC"/>
              <w:rPr>
                <w:rFonts w:cs="v5.0.0"/>
              </w:rPr>
            </w:pPr>
            <w:r>
              <w:rPr>
                <w:rFonts w:cs="Arial"/>
                <w:lang w:eastAsia="zh-CN"/>
              </w:rPr>
              <w:t>-29 dBm (Note 3)</w:t>
            </w:r>
          </w:p>
        </w:tc>
        <w:tc>
          <w:tcPr>
            <w:tcW w:w="1430" w:type="dxa"/>
            <w:tcBorders>
              <w:top w:val="single" w:sz="4" w:space="0" w:color="auto"/>
              <w:left w:val="single" w:sz="4" w:space="0" w:color="auto"/>
              <w:bottom w:val="single" w:sz="4" w:space="0" w:color="auto"/>
              <w:right w:val="single" w:sz="4" w:space="0" w:color="auto"/>
            </w:tcBorders>
            <w:hideMark/>
          </w:tcPr>
          <w:p w:rsidR="00457A84" w:rsidRDefault="00457A84">
            <w:pPr>
              <w:pStyle w:val="TAC"/>
              <w:pBdr>
                <w:top w:val="single" w:sz="12" w:space="3" w:color="auto"/>
              </w:pBdr>
              <w:rPr>
                <w:rFonts w:cs="v5.0.0"/>
                <w:lang w:eastAsia="zh-CN"/>
              </w:rPr>
            </w:pPr>
            <w:r>
              <w:t>100 kHz</w:t>
            </w:r>
          </w:p>
        </w:tc>
      </w:tr>
      <w:tr w:rsidR="00457A84" w:rsidTr="00457A8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rsidR="00457A84" w:rsidRDefault="00457A84">
            <w:pPr>
              <w:pStyle w:val="TAN"/>
              <w:rPr>
                <w:rFonts w:cs="Arial"/>
                <w:lang w:eastAsia="zh-CN"/>
              </w:rPr>
            </w:pPr>
            <w:r>
              <w:rPr>
                <w:rFonts w:cs="Arial"/>
              </w:rPr>
              <w:t>NOTE 1:</w:t>
            </w:r>
            <w:r>
              <w:rPr>
                <w:rFonts w:cs="Arial"/>
              </w:rPr>
              <w:tab/>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rPr>
              <w:t xml:space="preserve">f </w:t>
            </w:r>
            <w:r>
              <w:rPr>
                <w:rFonts w:cs="Arial" w:hint="eastAsia"/>
                <w:lang w:val="en-US"/>
              </w:rPr>
              <w:t>≥</w:t>
            </w:r>
            <w:r>
              <w:rPr>
                <w:rFonts w:cs="Arial"/>
              </w:rPr>
              <w:t xml:space="preserve">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w:t>
            </w:r>
            <w:r>
              <w:rPr>
                <w:rFonts w:cs="Arial"/>
                <w:lang w:eastAsia="zh-CN"/>
              </w:rPr>
              <w:t>29</w:t>
            </w:r>
            <w:r>
              <w:rPr>
                <w:rFonts w:cs="Arial"/>
              </w:rPr>
              <w:t>dBm/1</w:t>
            </w:r>
            <w:r>
              <w:rPr>
                <w:rFonts w:cs="Arial"/>
                <w:lang w:eastAsia="zh-CN"/>
              </w:rPr>
              <w:t>00k</w:t>
            </w:r>
            <w:r>
              <w:rPr>
                <w:rFonts w:cs="Arial"/>
              </w:rPr>
              <w:t>Hz.</w:t>
            </w:r>
          </w:p>
          <w:p w:rsidR="00457A84" w:rsidRDefault="00457A84">
            <w:pPr>
              <w:pStyle w:val="TAN"/>
              <w:rPr>
                <w:rFonts w:cs="Arial"/>
                <w:lang w:eastAsia="zh-CN"/>
              </w:rPr>
            </w:pPr>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w:t>
            </w:r>
            <w:proofErr w:type="spellStart"/>
            <w:r>
              <w:t>Δf</w:t>
            </w:r>
            <w:r>
              <w:rPr>
                <w:vertAlign w:val="subscript"/>
              </w:rPr>
              <w:t>OBUE</w:t>
            </w:r>
            <w:proofErr w:type="spellEnd"/>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p>
          <w:p w:rsidR="00457A84" w:rsidRDefault="00457A84">
            <w:pPr>
              <w:pStyle w:val="TAN"/>
              <w:rPr>
                <w:rFonts w:cs="Arial"/>
              </w:rPr>
            </w:pPr>
            <w:r>
              <w:t>NOTE 3</w:t>
            </w:r>
            <w:r>
              <w:rPr>
                <w:lang w:eastAsia="zh-CN"/>
              </w:rPr>
              <w:t>:</w:t>
            </w:r>
            <w:r>
              <w:rPr>
                <w:lang w:eastAsia="zh-CN"/>
              </w:rPr>
              <w:tab/>
            </w:r>
            <w:r>
              <w:t xml:space="preserve">The requirement is not applicable when </w:t>
            </w:r>
            <w:r>
              <w:sym w:font="Symbol" w:char="F044"/>
            </w:r>
            <w:proofErr w:type="spellStart"/>
            <w:r>
              <w:t>f</w:t>
            </w:r>
            <w:r>
              <w:rPr>
                <w:vertAlign w:val="subscript"/>
              </w:rPr>
              <w:t>max</w:t>
            </w:r>
            <w:proofErr w:type="spellEnd"/>
            <w:r>
              <w:t xml:space="preserve"> &lt; 10</w:t>
            </w:r>
            <w:r w:rsidR="00EC0EA6">
              <w:rPr>
                <w:rFonts w:hint="eastAsia"/>
                <w:lang w:eastAsia="zh-CN"/>
              </w:rPr>
              <w:t>0</w:t>
            </w:r>
            <w:r>
              <w:t xml:space="preserve"> MHz.</w:t>
            </w:r>
          </w:p>
        </w:tc>
      </w:tr>
    </w:tbl>
    <w:p w:rsidR="00457A84" w:rsidRPr="00457A84" w:rsidRDefault="00457A84" w:rsidP="004D07B7">
      <w:pPr>
        <w:rPr>
          <w:color w:val="000000"/>
          <w:u w:color="000000"/>
          <w:lang w:val="en-US"/>
        </w:rPr>
      </w:pPr>
    </w:p>
    <w:p w:rsidR="00457A84" w:rsidRDefault="00457A84" w:rsidP="00457A84">
      <w:pPr>
        <w:pStyle w:val="TH"/>
        <w:spacing w:before="240"/>
        <w:rPr>
          <w:lang w:val="en-US"/>
        </w:rPr>
      </w:pPr>
      <w:r>
        <w:lastRenderedPageBreak/>
        <w:t xml:space="preserve">Table </w:t>
      </w:r>
      <w:r>
        <w:rPr>
          <w:rFonts w:hint="eastAsia"/>
          <w:lang w:eastAsia="zh-CN"/>
        </w:rPr>
        <w:t>2.2-4</w:t>
      </w:r>
      <w:r>
        <w:t>:</w:t>
      </w:r>
      <w:r>
        <w:rPr>
          <w:rFonts w:hint="eastAsia"/>
          <w:lang w:eastAsia="zh-CN"/>
        </w:rPr>
        <w:t xml:space="preserve"> </w:t>
      </w:r>
      <w:r>
        <w:t>Local Area B</w:t>
      </w:r>
      <w:r>
        <w:rPr>
          <w:lang w:eastAsia="zh-CN"/>
        </w:rPr>
        <w:t>S</w:t>
      </w:r>
      <w:r>
        <w:t xml:space="preserve"> operating band unwanted emission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457A84" w:rsidTr="00457A84">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457A84" w:rsidRDefault="00457A84">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rsidR="00457A84" w:rsidRDefault="00457A84">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rsidR="00457A84" w:rsidRDefault="00457A84">
            <w:pPr>
              <w:pStyle w:val="TAH"/>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rsidR="00457A84" w:rsidRDefault="00457A84">
            <w:pPr>
              <w:pStyle w:val="TAH"/>
              <w:rPr>
                <w:rFonts w:cs="v5.0.0"/>
                <w:lang w:eastAsia="zh-CN"/>
              </w:rPr>
            </w:pPr>
            <w:r>
              <w:rPr>
                <w:rFonts w:cs="v5.0.0"/>
                <w:i/>
              </w:rPr>
              <w:t xml:space="preserve">Measurement bandwidth </w:t>
            </w:r>
          </w:p>
        </w:tc>
      </w:tr>
      <w:tr w:rsidR="00457A84" w:rsidTr="00457A84">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457A84" w:rsidRDefault="00457A84">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w:t>
            </w:r>
            <w:r w:rsidR="00EC0EA6">
              <w:rPr>
                <w:rFonts w:cs="v5.0.0" w:hint="eastAsia"/>
                <w:lang w:eastAsia="zh-CN"/>
              </w:rPr>
              <w:t>0</w:t>
            </w:r>
            <w:r>
              <w:rPr>
                <w:rFonts w:cs="v5.0.0"/>
              </w:rPr>
              <w:t xml:space="preserve"> MHz</w:t>
            </w:r>
          </w:p>
        </w:tc>
        <w:tc>
          <w:tcPr>
            <w:tcW w:w="2976" w:type="dxa"/>
            <w:tcBorders>
              <w:top w:val="single" w:sz="4" w:space="0" w:color="auto"/>
              <w:left w:val="single" w:sz="4" w:space="0" w:color="auto"/>
              <w:bottom w:val="single" w:sz="4" w:space="0" w:color="auto"/>
              <w:right w:val="single" w:sz="4" w:space="0" w:color="auto"/>
            </w:tcBorders>
            <w:hideMark/>
          </w:tcPr>
          <w:p w:rsidR="00457A84" w:rsidRDefault="00457A84">
            <w:pPr>
              <w:pStyle w:val="TAC"/>
              <w:rPr>
                <w:rFonts w:cs="v5.0.0"/>
              </w:rPr>
            </w:pPr>
            <w:r>
              <w:rPr>
                <w:rFonts w:cs="v5.0.0"/>
              </w:rPr>
              <w:t xml:space="preserve">0.05 MHz </w:t>
            </w:r>
            <w:r>
              <w:rPr>
                <w:rFonts w:cs="v5.0.0"/>
              </w:rPr>
              <w:sym w:font="Symbol" w:char="F0A3"/>
            </w:r>
            <w:r>
              <w:rPr>
                <w:rFonts w:cs="v5.0.0"/>
              </w:rPr>
              <w:t xml:space="preserve"> f_offset &lt; 5</w:t>
            </w:r>
            <w:r w:rsidR="00EC0EA6">
              <w:rPr>
                <w:rFonts w:cs="v5.0.0" w:hint="eastAsia"/>
                <w:lang w:eastAsia="zh-CN"/>
              </w:rPr>
              <w:t>0</w:t>
            </w:r>
            <w:r>
              <w:rPr>
                <w:rFonts w:cs="v5.0.0"/>
              </w:rPr>
              <w:t>.05 MHz</w:t>
            </w:r>
          </w:p>
        </w:tc>
        <w:tc>
          <w:tcPr>
            <w:tcW w:w="3455" w:type="dxa"/>
            <w:tcBorders>
              <w:top w:val="single" w:sz="4" w:space="0" w:color="auto"/>
              <w:left w:val="single" w:sz="4" w:space="0" w:color="auto"/>
              <w:bottom w:val="single" w:sz="4" w:space="0" w:color="auto"/>
              <w:right w:val="single" w:sz="4" w:space="0" w:color="auto"/>
            </w:tcBorders>
            <w:vAlign w:val="center"/>
            <w:hideMark/>
          </w:tcPr>
          <w:p w:rsidR="00457A84" w:rsidRDefault="00BF647B">
            <w:pPr>
              <w:pStyle w:val="TAC"/>
              <w:rPr>
                <w:rFonts w:cs="Arial"/>
              </w:rPr>
            </w:pPr>
            <w:r w:rsidRPr="00BF647B">
              <w:rPr>
                <w:rFonts w:eastAsiaTheme="minorEastAsia" w:cs="Arial"/>
                <w:position w:val="-30"/>
              </w:rPr>
              <w:object w:dxaOrig="4060" w:dyaOrig="720">
                <v:shape id="_x0000_i1027" type="#_x0000_t75" style="width:165.65pt;height:29.4pt" o:ole="">
                  <v:imagedata r:id="rId13" o:title=""/>
                </v:shape>
                <o:OLEObject Type="Embed" ProgID="Equation.3" ShapeID="_x0000_i1027" DrawAspect="Content" ObjectID="_1703171493" r:id="rId14"/>
              </w:object>
            </w:r>
          </w:p>
        </w:tc>
        <w:tc>
          <w:tcPr>
            <w:tcW w:w="1430" w:type="dxa"/>
            <w:tcBorders>
              <w:top w:val="single" w:sz="4" w:space="0" w:color="auto"/>
              <w:left w:val="single" w:sz="4" w:space="0" w:color="auto"/>
              <w:bottom w:val="single" w:sz="4" w:space="0" w:color="auto"/>
              <w:right w:val="single" w:sz="4" w:space="0" w:color="auto"/>
            </w:tcBorders>
            <w:hideMark/>
          </w:tcPr>
          <w:p w:rsidR="00457A84" w:rsidRDefault="00457A84">
            <w:pPr>
              <w:pStyle w:val="TAC"/>
              <w:rPr>
                <w:rFonts w:cs="Arial"/>
              </w:rPr>
            </w:pPr>
            <w:r>
              <w:rPr>
                <w:rFonts w:cs="Arial"/>
              </w:rPr>
              <w:t xml:space="preserve">100 kHz </w:t>
            </w:r>
          </w:p>
        </w:tc>
      </w:tr>
      <w:tr w:rsidR="00457A84" w:rsidTr="00457A84">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457A84" w:rsidRDefault="00457A84">
            <w:pPr>
              <w:pStyle w:val="TAC"/>
              <w:rPr>
                <w:rFonts w:cs="v5.0.0"/>
                <w:lang w:val="sv-SE"/>
              </w:rPr>
            </w:pPr>
            <w:r>
              <w:rPr>
                <w:rFonts w:cs="v5.0.0"/>
                <w:lang w:val="sv-SE"/>
              </w:rPr>
              <w:t>5</w:t>
            </w:r>
            <w:r w:rsidR="00EC0EA6">
              <w:rPr>
                <w:rFonts w:cs="v5.0.0" w:hint="eastAsia"/>
                <w:lang w:val="sv-SE" w:eastAsia="zh-CN"/>
              </w:rPr>
              <w:t>0</w:t>
            </w:r>
            <w:r>
              <w:rPr>
                <w:rFonts w:cs="v5.0.0"/>
                <w:lang w:val="sv-SE"/>
              </w:rPr>
              <w:t xml:space="preserve">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v5.0.0"/>
                <w:lang w:val="sv-SE" w:eastAsia="zh-CN"/>
              </w:rPr>
              <w:t>min(</w:t>
            </w:r>
            <w:r>
              <w:rPr>
                <w:rFonts w:cs="v5.0.0"/>
                <w:lang w:val="sv-SE"/>
              </w:rPr>
              <w:t>10</w:t>
            </w:r>
            <w:r w:rsidR="00EC0EA6">
              <w:rPr>
                <w:rFonts w:cs="v5.0.0" w:hint="eastAsia"/>
                <w:lang w:val="sv-SE" w:eastAsia="zh-CN"/>
              </w:rPr>
              <w:t>0</w:t>
            </w:r>
            <w:r>
              <w:rPr>
                <w:rFonts w:cs="v5.0.0"/>
                <w:lang w:val="sv-SE"/>
              </w:rPr>
              <w:t xml:space="preserve"> MHz</w:t>
            </w:r>
            <w:r>
              <w:rPr>
                <w:rFonts w:cs="v5.0.0"/>
                <w:lang w:val="sv-SE" w:eastAsia="zh-CN"/>
              </w:rPr>
              <w:t xml:space="preserve">, </w:t>
            </w:r>
            <w:r>
              <w:rPr>
                <w:rFonts w:cs="v5.0.0"/>
                <w:lang w:eastAsia="zh-CN"/>
              </w:rPr>
              <w:t>Δ</w:t>
            </w:r>
            <w:r>
              <w:rPr>
                <w:rFonts w:cs="v5.0.0"/>
                <w:lang w:val="sv-SE" w:eastAsia="zh-CN"/>
              </w:rPr>
              <w:t>f</w:t>
            </w:r>
            <w:r>
              <w:rPr>
                <w:rFonts w:cs="v5.0.0"/>
                <w:vertAlign w:val="subscript"/>
                <w:lang w:val="sv-SE" w:eastAsia="zh-CN"/>
              </w:rPr>
              <w:t>max</w:t>
            </w:r>
            <w:r>
              <w:rPr>
                <w:rFonts w:cs="v5.0.0"/>
                <w:lang w:val="sv-SE" w:eastAsia="zh-CN"/>
              </w:rPr>
              <w:t>)</w:t>
            </w:r>
          </w:p>
        </w:tc>
        <w:tc>
          <w:tcPr>
            <w:tcW w:w="2976" w:type="dxa"/>
            <w:tcBorders>
              <w:top w:val="single" w:sz="4" w:space="0" w:color="auto"/>
              <w:left w:val="single" w:sz="4" w:space="0" w:color="auto"/>
              <w:bottom w:val="single" w:sz="4" w:space="0" w:color="auto"/>
              <w:right w:val="single" w:sz="4" w:space="0" w:color="auto"/>
            </w:tcBorders>
            <w:hideMark/>
          </w:tcPr>
          <w:p w:rsidR="00457A84" w:rsidRDefault="00457A84">
            <w:pPr>
              <w:pStyle w:val="TAC"/>
              <w:rPr>
                <w:rFonts w:cs="v5.0.0"/>
                <w:lang w:val="sv-SE"/>
              </w:rPr>
            </w:pPr>
            <w:r>
              <w:rPr>
                <w:rFonts w:cs="v5.0.0"/>
                <w:lang w:val="sv-SE"/>
              </w:rPr>
              <w:t>5</w:t>
            </w:r>
            <w:r w:rsidR="00EC0EA6">
              <w:rPr>
                <w:rFonts w:cs="v5.0.0" w:hint="eastAsia"/>
                <w:lang w:val="sv-SE" w:eastAsia="zh-CN"/>
              </w:rPr>
              <w:t>0</w:t>
            </w:r>
            <w:r>
              <w:rPr>
                <w:rFonts w:cs="v5.0.0"/>
                <w:lang w:val="sv-SE"/>
              </w:rPr>
              <w:t xml:space="preserve">.05 MHz </w:t>
            </w:r>
            <w:r>
              <w:rPr>
                <w:rFonts w:cs="v5.0.0"/>
              </w:rPr>
              <w:sym w:font="Symbol" w:char="F0A3"/>
            </w:r>
            <w:r>
              <w:rPr>
                <w:rFonts w:cs="v5.0.0"/>
                <w:lang w:val="sv-SE"/>
              </w:rPr>
              <w:t xml:space="preserve"> f_offset &lt; </w:t>
            </w:r>
            <w:r>
              <w:rPr>
                <w:rFonts w:cs="v5.0.0"/>
                <w:lang w:val="sv-SE" w:eastAsia="zh-CN"/>
              </w:rPr>
              <w:t>min(</w:t>
            </w:r>
            <w:r>
              <w:rPr>
                <w:rFonts w:cs="v5.0.0"/>
                <w:lang w:val="sv-SE"/>
              </w:rPr>
              <w:t>10</w:t>
            </w:r>
            <w:r w:rsidR="00675C83">
              <w:rPr>
                <w:rFonts w:cs="v5.0.0" w:hint="eastAsia"/>
                <w:lang w:val="sv-SE" w:eastAsia="zh-CN"/>
              </w:rPr>
              <w:t>0</w:t>
            </w:r>
            <w:r>
              <w:rPr>
                <w:rFonts w:cs="v5.0.0"/>
                <w:lang w:val="sv-SE"/>
              </w:rPr>
              <w:t>.05 MHz</w:t>
            </w:r>
            <w:r>
              <w:rPr>
                <w:rFonts w:cs="v5.0.0"/>
                <w:lang w:val="sv-SE" w:eastAsia="zh-CN"/>
              </w:rPr>
              <w:t>, f_offset</w:t>
            </w:r>
            <w:r>
              <w:rPr>
                <w:rFonts w:cs="v5.0.0"/>
                <w:vertAlign w:val="subscript"/>
                <w:lang w:val="sv-SE" w:eastAsia="zh-CN"/>
              </w:rPr>
              <w:t>max</w:t>
            </w:r>
            <w:r>
              <w:rPr>
                <w:rFonts w:cs="v5.0.0"/>
                <w:lang w:val="sv-SE" w:eastAsia="zh-CN"/>
              </w:rPr>
              <w:t>)</w:t>
            </w:r>
          </w:p>
        </w:tc>
        <w:tc>
          <w:tcPr>
            <w:tcW w:w="3455" w:type="dxa"/>
            <w:tcBorders>
              <w:top w:val="single" w:sz="4" w:space="0" w:color="auto"/>
              <w:left w:val="single" w:sz="4" w:space="0" w:color="auto"/>
              <w:bottom w:val="single" w:sz="4" w:space="0" w:color="auto"/>
              <w:right w:val="single" w:sz="4" w:space="0" w:color="auto"/>
            </w:tcBorders>
            <w:hideMark/>
          </w:tcPr>
          <w:p w:rsidR="00457A84" w:rsidRDefault="00457A84">
            <w:pPr>
              <w:pStyle w:val="TAC"/>
              <w:rPr>
                <w:rFonts w:cs="Arial"/>
              </w:rPr>
            </w:pPr>
            <w:r>
              <w:rPr>
                <w:rFonts w:cs="Arial"/>
              </w:rPr>
              <w:t>-</w:t>
            </w:r>
            <w:r>
              <w:rPr>
                <w:rFonts w:cs="Arial"/>
                <w:lang w:eastAsia="zh-CN"/>
              </w:rPr>
              <w:t>37</w:t>
            </w:r>
            <w:r>
              <w:rPr>
                <w:rFonts w:cs="Arial"/>
              </w:rPr>
              <w:t xml:space="preserve"> dBm</w:t>
            </w:r>
          </w:p>
        </w:tc>
        <w:tc>
          <w:tcPr>
            <w:tcW w:w="1430" w:type="dxa"/>
            <w:tcBorders>
              <w:top w:val="single" w:sz="4" w:space="0" w:color="auto"/>
              <w:left w:val="single" w:sz="4" w:space="0" w:color="auto"/>
              <w:bottom w:val="single" w:sz="4" w:space="0" w:color="auto"/>
              <w:right w:val="single" w:sz="4" w:space="0" w:color="auto"/>
            </w:tcBorders>
            <w:hideMark/>
          </w:tcPr>
          <w:p w:rsidR="00457A84" w:rsidRDefault="00457A84">
            <w:pPr>
              <w:pStyle w:val="TAC"/>
              <w:rPr>
                <w:rFonts w:cs="Arial"/>
              </w:rPr>
            </w:pPr>
            <w:r>
              <w:rPr>
                <w:rFonts w:cs="Arial"/>
              </w:rPr>
              <w:t xml:space="preserve">100 kHz </w:t>
            </w:r>
          </w:p>
        </w:tc>
      </w:tr>
      <w:tr w:rsidR="00457A84" w:rsidTr="00457A84">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457A84" w:rsidRDefault="00457A84">
            <w:pPr>
              <w:pStyle w:val="TAC"/>
              <w:rPr>
                <w:rFonts w:cs="v5.0.0"/>
              </w:rPr>
            </w:pPr>
            <w:r>
              <w:rPr>
                <w:rFonts w:cs="v5.0.0"/>
              </w:rPr>
              <w:t>10</w:t>
            </w:r>
            <w:r w:rsidR="00EC0EA6">
              <w:rPr>
                <w:rFonts w:cs="v5.0.0" w:hint="eastAsia"/>
                <w:lang w:eastAsia="zh-CN"/>
              </w:rPr>
              <w:t>0</w:t>
            </w:r>
            <w:r>
              <w:rPr>
                <w:rFonts w:cs="v5.0.0"/>
              </w:rPr>
              <w:t xml:space="preserve">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proofErr w:type="spellStart"/>
            <w:r>
              <w:rPr>
                <w:rFonts w:cs="Arial"/>
              </w:rPr>
              <w:t>f</w:t>
            </w:r>
            <w:r>
              <w:rPr>
                <w:rFonts w:cs="Arial"/>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hideMark/>
          </w:tcPr>
          <w:p w:rsidR="00457A84" w:rsidRDefault="00457A84">
            <w:pPr>
              <w:pStyle w:val="TAC"/>
              <w:rPr>
                <w:rFonts w:cs="v5.0.0"/>
              </w:rPr>
            </w:pPr>
            <w:r>
              <w:rPr>
                <w:rFonts w:cs="v5.0.0"/>
              </w:rPr>
              <w:t>10</w:t>
            </w:r>
            <w:r w:rsidR="00675C83">
              <w:rPr>
                <w:rFonts w:cs="v5.0.0" w:hint="eastAsia"/>
                <w:lang w:eastAsia="zh-CN"/>
              </w:rPr>
              <w:t>0</w:t>
            </w:r>
            <w:r>
              <w:rPr>
                <w:rFonts w:cs="v5.0.0"/>
              </w:rPr>
              <w:t xml:space="preserve">.05 MHz </w:t>
            </w:r>
            <w:r>
              <w:rPr>
                <w:rFonts w:cs="v5.0.0"/>
              </w:rPr>
              <w:sym w:font="Symbol" w:char="F0A3"/>
            </w:r>
            <w:r>
              <w:rPr>
                <w:rFonts w:cs="v5.0.0"/>
              </w:rPr>
              <w:t xml:space="preserve"> f_offset &lt; </w:t>
            </w:r>
            <w:proofErr w:type="spellStart"/>
            <w:r>
              <w:rPr>
                <w:rFonts w:cs="v5.0.0"/>
              </w:rPr>
              <w:t>f_offset</w:t>
            </w:r>
            <w:r>
              <w:rPr>
                <w:rFonts w:cs="v5.0.0"/>
                <w:vertAlign w:val="subscript"/>
              </w:rPr>
              <w:t>max</w:t>
            </w:r>
            <w:proofErr w:type="spellEnd"/>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rsidR="00457A84" w:rsidRDefault="00457A84" w:rsidP="00BF647B">
            <w:pPr>
              <w:pStyle w:val="TAC"/>
              <w:rPr>
                <w:rFonts w:cs="Arial"/>
              </w:rPr>
            </w:pPr>
            <w:r>
              <w:rPr>
                <w:rFonts w:cs="Arial"/>
              </w:rPr>
              <w:t>-</w:t>
            </w:r>
            <w:r>
              <w:rPr>
                <w:rFonts w:cs="Arial"/>
                <w:lang w:eastAsia="zh-CN"/>
              </w:rPr>
              <w:t>37</w:t>
            </w:r>
            <w:r>
              <w:rPr>
                <w:rFonts w:cs="Arial"/>
              </w:rPr>
              <w:t xml:space="preserve"> dBm </w:t>
            </w:r>
            <w:r>
              <w:rPr>
                <w:rFonts w:cs="Arial"/>
                <w:lang w:eastAsia="zh-CN"/>
              </w:rPr>
              <w:t xml:space="preserve">(Note </w:t>
            </w:r>
            <w:r w:rsidR="00BF647B">
              <w:rPr>
                <w:rFonts w:cs="Arial" w:hint="eastAsia"/>
                <w:lang w:eastAsia="zh-CN"/>
              </w:rPr>
              <w:t>3</w:t>
            </w:r>
            <w:r>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hideMark/>
          </w:tcPr>
          <w:p w:rsidR="00457A84" w:rsidRDefault="00457A84">
            <w:pPr>
              <w:pStyle w:val="TAC"/>
              <w:rPr>
                <w:rFonts w:cs="Arial"/>
              </w:rPr>
            </w:pPr>
            <w:r>
              <w:rPr>
                <w:rFonts w:cs="Arial"/>
              </w:rPr>
              <w:t xml:space="preserve">100 kHz </w:t>
            </w:r>
          </w:p>
        </w:tc>
      </w:tr>
      <w:tr w:rsidR="00457A84" w:rsidTr="00457A8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rsidR="00457A84" w:rsidRDefault="00457A84">
            <w:pPr>
              <w:pStyle w:val="TAN"/>
              <w:rPr>
                <w:rFonts w:cs="Arial"/>
                <w:lang w:eastAsia="zh-CN"/>
              </w:rPr>
            </w:pPr>
            <w:r>
              <w:rPr>
                <w:rFonts w:cs="Arial"/>
              </w:rPr>
              <w:t>NOTE 1:</w:t>
            </w:r>
            <w:r>
              <w:rPr>
                <w:rFonts w:cs="Arial"/>
              </w:rPr>
              <w:tab/>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rPr>
              <w:t xml:space="preserve">f </w:t>
            </w:r>
            <w:r>
              <w:rPr>
                <w:rFonts w:cs="Arial" w:hint="eastAsia"/>
                <w:lang w:val="en-US"/>
              </w:rPr>
              <w:t>≥</w:t>
            </w:r>
            <w:r>
              <w:rPr>
                <w:rFonts w:cs="Arial"/>
              </w:rPr>
              <w:t xml:space="preserve">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-37dBm/100kHz.</w:t>
            </w:r>
          </w:p>
          <w:p w:rsidR="00457A84" w:rsidRDefault="00457A84">
            <w:pPr>
              <w:pStyle w:val="TAN"/>
              <w:rPr>
                <w:rFonts w:eastAsiaTheme="minorEastAsia" w:cs="Arial"/>
              </w:rPr>
            </w:pPr>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w:t>
            </w:r>
            <w:proofErr w:type="spellStart"/>
            <w:r>
              <w:t>Δf</w:t>
            </w:r>
            <w:r>
              <w:rPr>
                <w:vertAlign w:val="subscript"/>
              </w:rPr>
              <w:t>OBUE</w:t>
            </w:r>
            <w:proofErr w:type="spellEnd"/>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p>
          <w:p w:rsidR="00457A84" w:rsidRDefault="00457A84">
            <w:pPr>
              <w:pStyle w:val="TAN"/>
              <w:rPr>
                <w:rFonts w:cs="Arial"/>
              </w:rPr>
            </w:pPr>
            <w:r>
              <w:t>NOTE 3</w:t>
            </w:r>
            <w:r>
              <w:rPr>
                <w:lang w:eastAsia="zh-CN"/>
              </w:rPr>
              <w:t>:</w:t>
            </w:r>
            <w:r>
              <w:rPr>
                <w:lang w:eastAsia="zh-CN"/>
              </w:rPr>
              <w:tab/>
            </w:r>
            <w:r>
              <w:t xml:space="preserve">The requirement is not applicable when </w:t>
            </w:r>
            <w:r>
              <w:sym w:font="Symbol" w:char="F044"/>
            </w:r>
            <w:proofErr w:type="spellStart"/>
            <w:r>
              <w:t>f</w:t>
            </w:r>
            <w:r>
              <w:rPr>
                <w:vertAlign w:val="subscript"/>
              </w:rPr>
              <w:t>max</w:t>
            </w:r>
            <w:proofErr w:type="spellEnd"/>
            <w:r>
              <w:t xml:space="preserve"> &lt; 1</w:t>
            </w:r>
            <w:r w:rsidR="00675C83">
              <w:rPr>
                <w:rFonts w:hint="eastAsia"/>
                <w:lang w:eastAsia="zh-CN"/>
              </w:rPr>
              <w:t>0</w:t>
            </w:r>
            <w:r>
              <w:t>0 MHz.</w:t>
            </w:r>
          </w:p>
        </w:tc>
      </w:tr>
    </w:tbl>
    <w:p w:rsidR="0098746E" w:rsidRPr="00592E83" w:rsidRDefault="0098746E" w:rsidP="0098746E">
      <w:pPr>
        <w:spacing w:before="240"/>
        <w:rPr>
          <w:b/>
          <w:color w:val="000000"/>
          <w:lang w:val="en-US"/>
        </w:rPr>
      </w:pPr>
      <w:r w:rsidRPr="00592E83">
        <w:rPr>
          <w:rFonts w:hint="eastAsia"/>
          <w:b/>
          <w:color w:val="000000"/>
          <w:lang w:val="en-US"/>
        </w:rPr>
        <w:t>Proposal 2: It is proposed to use the unwanted emission in table 2.2-1/2/3/4 as the basic limits for BS operating in 6425-7125 MHz band.</w:t>
      </w:r>
    </w:p>
    <w:p w:rsidR="00B2011D" w:rsidRPr="00675C83" w:rsidRDefault="00B2011D" w:rsidP="00675C83">
      <w:pPr>
        <w:pStyle w:val="afa"/>
        <w:numPr>
          <w:ilvl w:val="1"/>
          <w:numId w:val="4"/>
        </w:numPr>
        <w:spacing w:before="240"/>
        <w:ind w:left="478" w:hangingChars="170" w:hanging="478"/>
        <w:rPr>
          <w:b/>
          <w:sz w:val="28"/>
          <w:szCs w:val="28"/>
        </w:rPr>
      </w:pPr>
      <w:r w:rsidRPr="00675C83">
        <w:rPr>
          <w:rFonts w:hint="eastAsia"/>
          <w:b/>
          <w:sz w:val="28"/>
          <w:szCs w:val="28"/>
        </w:rPr>
        <w:t>ACLR</w:t>
      </w:r>
    </w:p>
    <w:p w:rsidR="00B2011D" w:rsidRPr="0044271C" w:rsidRDefault="0098746E" w:rsidP="0044271C">
      <w:pPr>
        <w:rPr>
          <w:color w:val="000000"/>
          <w:u w:color="000000"/>
          <w:lang w:val="en-US"/>
        </w:rPr>
      </w:pPr>
      <w:r w:rsidRPr="0044271C">
        <w:rPr>
          <w:color w:val="000000"/>
          <w:u w:color="000000"/>
          <w:lang w:val="en-US"/>
        </w:rPr>
        <w:t xml:space="preserve">According to the </w:t>
      </w:r>
      <w:r w:rsidRPr="0044271C">
        <w:rPr>
          <w:rFonts w:hint="eastAsia"/>
          <w:color w:val="000000"/>
          <w:u w:color="000000"/>
          <w:lang w:val="en-US"/>
        </w:rPr>
        <w:t>evaluations</w:t>
      </w:r>
      <w:r w:rsidRPr="0044271C">
        <w:rPr>
          <w:color w:val="000000"/>
          <w:u w:color="000000"/>
          <w:lang w:val="en-US"/>
        </w:rPr>
        <w:t xml:space="preserve"> in </w:t>
      </w:r>
      <w:r w:rsidRPr="0044271C">
        <w:rPr>
          <w:rFonts w:hint="eastAsia"/>
          <w:color w:val="000000"/>
          <w:u w:color="000000"/>
          <w:lang w:val="en-US"/>
        </w:rPr>
        <w:t>TR38.921 [4]</w:t>
      </w:r>
      <w:r w:rsidRPr="0044271C">
        <w:rPr>
          <w:color w:val="000000"/>
          <w:u w:color="000000"/>
          <w:lang w:val="en-US"/>
        </w:rPr>
        <w:t>, it is agreed to specify 38 dB ACLR for 6.425 - 7.125 GHz.</w:t>
      </w:r>
      <w:r w:rsidRPr="0044271C">
        <w:rPr>
          <w:rFonts w:hint="eastAsia"/>
          <w:color w:val="000000"/>
          <w:u w:color="000000"/>
          <w:lang w:val="en-US"/>
        </w:rPr>
        <w:t xml:space="preserve"> </w:t>
      </w:r>
      <w:r w:rsidRPr="0044271C">
        <w:rPr>
          <w:color w:val="000000"/>
          <w:u w:color="000000"/>
          <w:lang w:val="en-US"/>
        </w:rPr>
        <w:t>T</w:t>
      </w:r>
      <w:r w:rsidRPr="0044271C">
        <w:rPr>
          <w:rFonts w:hint="eastAsia"/>
          <w:color w:val="000000"/>
          <w:u w:color="000000"/>
          <w:lang w:val="en-US"/>
        </w:rPr>
        <w:t>he following should be considered for the ACLR requirement.</w:t>
      </w:r>
    </w:p>
    <w:p w:rsidR="0098746E" w:rsidRDefault="0098746E" w:rsidP="0098746E">
      <w:pPr>
        <w:pStyle w:val="TH"/>
      </w:pPr>
      <w:r>
        <w:t xml:space="preserve">Table </w:t>
      </w:r>
      <w:r>
        <w:rPr>
          <w:rFonts w:hint="eastAsia"/>
          <w:lang w:eastAsia="zh-CN"/>
        </w:rPr>
        <w:t>2.3</w:t>
      </w:r>
      <w:r>
        <w:t>-1: Base station ACLR limit</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2"/>
        <w:gridCol w:w="2191"/>
        <w:gridCol w:w="1949"/>
        <w:gridCol w:w="1750"/>
        <w:gridCol w:w="1341"/>
      </w:tblGrid>
      <w:tr w:rsidR="0098746E" w:rsidTr="00BF5931">
        <w:trPr>
          <w:cantSplit/>
          <w:jc w:val="center"/>
        </w:trPr>
        <w:tc>
          <w:tcPr>
            <w:tcW w:w="2202" w:type="dxa"/>
            <w:tcBorders>
              <w:top w:val="single" w:sz="6" w:space="0" w:color="auto"/>
              <w:left w:val="single" w:sz="6" w:space="0" w:color="auto"/>
              <w:bottom w:val="single" w:sz="6" w:space="0" w:color="auto"/>
              <w:right w:val="single" w:sz="6" w:space="0" w:color="auto"/>
            </w:tcBorders>
            <w:hideMark/>
          </w:tcPr>
          <w:p w:rsidR="0098746E" w:rsidRDefault="0098746E" w:rsidP="00BF5931">
            <w:pPr>
              <w:pStyle w:val="TAH"/>
            </w:pPr>
            <w:r>
              <w:t xml:space="preserve">BS channel bandwidth of lowest/highest carrier transmitted </w:t>
            </w:r>
            <w:proofErr w:type="spellStart"/>
            <w:r>
              <w:t>BW</w:t>
            </w:r>
            <w:r>
              <w:rPr>
                <w:vertAlign w:val="subscript"/>
              </w:rPr>
              <w:t>Channel</w:t>
            </w:r>
            <w:proofErr w:type="spellEnd"/>
            <w:r>
              <w:t xml:space="preserve"> (MHz)</w:t>
            </w:r>
          </w:p>
        </w:tc>
        <w:tc>
          <w:tcPr>
            <w:tcW w:w="2191" w:type="dxa"/>
            <w:tcBorders>
              <w:top w:val="single" w:sz="6" w:space="0" w:color="auto"/>
              <w:left w:val="single" w:sz="6" w:space="0" w:color="auto"/>
              <w:bottom w:val="single" w:sz="6" w:space="0" w:color="auto"/>
              <w:right w:val="single" w:sz="6" w:space="0" w:color="auto"/>
            </w:tcBorders>
            <w:hideMark/>
          </w:tcPr>
          <w:p w:rsidR="0098746E" w:rsidRDefault="0098746E" w:rsidP="00BF5931">
            <w:pPr>
              <w:pStyle w:val="TAH"/>
            </w:pPr>
            <w:r>
              <w:t>BS adjacent channel centre frequency offset below the lowest or above the highest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rsidR="0098746E" w:rsidRDefault="0098746E" w:rsidP="00BF5931">
            <w:pPr>
              <w:pStyle w:val="TAH"/>
            </w:pPr>
            <w:r>
              <w:t>Assumed adjacent channel carrier (informative)</w:t>
            </w:r>
          </w:p>
        </w:tc>
        <w:tc>
          <w:tcPr>
            <w:tcW w:w="1750" w:type="dxa"/>
            <w:tcBorders>
              <w:top w:val="single" w:sz="6" w:space="0" w:color="auto"/>
              <w:left w:val="single" w:sz="6" w:space="0" w:color="auto"/>
              <w:bottom w:val="single" w:sz="6" w:space="0" w:color="auto"/>
              <w:right w:val="single" w:sz="6" w:space="0" w:color="auto"/>
            </w:tcBorders>
            <w:hideMark/>
          </w:tcPr>
          <w:p w:rsidR="0098746E" w:rsidRDefault="0098746E" w:rsidP="00BF5931">
            <w:pPr>
              <w:pStyle w:val="TAH"/>
            </w:pPr>
            <w:r>
              <w:t>Filter on the adjacent channel frequency and corresponding filter bandwidth</w:t>
            </w:r>
          </w:p>
        </w:tc>
        <w:tc>
          <w:tcPr>
            <w:tcW w:w="1341" w:type="dxa"/>
            <w:tcBorders>
              <w:top w:val="single" w:sz="6" w:space="0" w:color="auto"/>
              <w:left w:val="single" w:sz="6" w:space="0" w:color="auto"/>
              <w:bottom w:val="single" w:sz="6" w:space="0" w:color="auto"/>
              <w:right w:val="single" w:sz="6" w:space="0" w:color="auto"/>
            </w:tcBorders>
            <w:hideMark/>
          </w:tcPr>
          <w:p w:rsidR="0098746E" w:rsidRDefault="0098746E" w:rsidP="00BF5931">
            <w:pPr>
              <w:pStyle w:val="TAH"/>
            </w:pPr>
            <w:r>
              <w:t>ACLR limit</w:t>
            </w:r>
          </w:p>
        </w:tc>
      </w:tr>
      <w:tr w:rsidR="0098746E" w:rsidTr="00BF5931">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rsidR="0098746E" w:rsidRDefault="0074625C" w:rsidP="00BF5931">
            <w:pPr>
              <w:pStyle w:val="TAC"/>
              <w:rPr>
                <w:lang w:eastAsia="zh-CN"/>
              </w:rPr>
            </w:pPr>
            <w:r w:rsidRPr="002F33A3">
              <w:rPr>
                <w:rFonts w:hint="eastAsia"/>
                <w:lang w:eastAsia="zh-CN"/>
              </w:rPr>
              <w:t xml:space="preserve">20, </w:t>
            </w:r>
            <w:r w:rsidR="001D204A" w:rsidRPr="002F33A3">
              <w:rPr>
                <w:rFonts w:hint="eastAsia"/>
                <w:lang w:eastAsia="zh-CN"/>
              </w:rPr>
              <w:t xml:space="preserve">30, </w:t>
            </w:r>
            <w:r w:rsidRPr="002F33A3">
              <w:rPr>
                <w:rFonts w:hint="eastAsia"/>
                <w:lang w:eastAsia="zh-CN"/>
              </w:rPr>
              <w:t xml:space="preserve">40, </w:t>
            </w:r>
            <w:r w:rsidR="0098746E" w:rsidRPr="002F33A3">
              <w:rPr>
                <w:lang w:eastAsia="zh-CN"/>
              </w:rPr>
              <w:t>50, 60, 70, 80, 90,100</w:t>
            </w:r>
            <w:r w:rsidR="0098746E">
              <w:rPr>
                <w:lang w:eastAsia="zh-CN"/>
              </w:rPr>
              <w:t xml:space="preserve"> </w:t>
            </w:r>
          </w:p>
        </w:tc>
        <w:tc>
          <w:tcPr>
            <w:tcW w:w="2191" w:type="dxa"/>
            <w:tcBorders>
              <w:top w:val="single" w:sz="6" w:space="0" w:color="auto"/>
              <w:left w:val="single" w:sz="6" w:space="0" w:color="auto"/>
              <w:bottom w:val="single" w:sz="6" w:space="0" w:color="auto"/>
              <w:right w:val="single" w:sz="6" w:space="0" w:color="auto"/>
            </w:tcBorders>
            <w:hideMark/>
          </w:tcPr>
          <w:p w:rsidR="0098746E" w:rsidRPr="00475A29" w:rsidRDefault="0098746E" w:rsidP="00BF5931">
            <w:pPr>
              <w:pStyle w:val="TAC"/>
              <w:rPr>
                <w:lang w:eastAsia="ja-JP"/>
              </w:rPr>
            </w:pPr>
            <w:proofErr w:type="spellStart"/>
            <w:r w:rsidRPr="00475A29">
              <w:t>BW</w:t>
            </w:r>
            <w:r w:rsidRPr="00475A29">
              <w:rPr>
                <w:vertAlign w:val="subscript"/>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rsidR="0098746E" w:rsidRPr="00475A29" w:rsidRDefault="0098746E" w:rsidP="00BF5931">
            <w:pPr>
              <w:pStyle w:val="TAC"/>
            </w:pPr>
            <w:r w:rsidRPr="00475A29">
              <w:t>NR of same BW (Note 2)</w:t>
            </w:r>
          </w:p>
        </w:tc>
        <w:tc>
          <w:tcPr>
            <w:tcW w:w="1750" w:type="dxa"/>
            <w:tcBorders>
              <w:top w:val="single" w:sz="6" w:space="0" w:color="auto"/>
              <w:left w:val="single" w:sz="6" w:space="0" w:color="auto"/>
              <w:bottom w:val="single" w:sz="6" w:space="0" w:color="auto"/>
              <w:right w:val="single" w:sz="6" w:space="0" w:color="auto"/>
            </w:tcBorders>
            <w:hideMark/>
          </w:tcPr>
          <w:p w:rsidR="0098746E" w:rsidRPr="00475A29" w:rsidRDefault="0098746E" w:rsidP="00BF5931">
            <w:pPr>
              <w:pStyle w:val="TAC"/>
            </w:pPr>
            <w:r w:rsidRPr="00475A29">
              <w:t>Square (</w:t>
            </w:r>
            <w:proofErr w:type="spellStart"/>
            <w:r w:rsidRPr="00475A29">
              <w:t>BW</w:t>
            </w:r>
            <w:r w:rsidRPr="00475A29">
              <w:rPr>
                <w:vertAlign w:val="subscript"/>
              </w:rPr>
              <w:t>Config</w:t>
            </w:r>
            <w:proofErr w:type="spellEnd"/>
            <w:r w:rsidRPr="00475A29">
              <w:t>)</w:t>
            </w:r>
          </w:p>
        </w:tc>
        <w:tc>
          <w:tcPr>
            <w:tcW w:w="1341" w:type="dxa"/>
            <w:tcBorders>
              <w:top w:val="single" w:sz="6" w:space="0" w:color="auto"/>
              <w:left w:val="single" w:sz="6" w:space="0" w:color="auto"/>
              <w:bottom w:val="single" w:sz="6" w:space="0" w:color="auto"/>
              <w:right w:val="single" w:sz="6" w:space="0" w:color="auto"/>
            </w:tcBorders>
            <w:hideMark/>
          </w:tcPr>
          <w:p w:rsidR="0098746E" w:rsidRPr="00475A29" w:rsidRDefault="0098746E" w:rsidP="0098746E">
            <w:pPr>
              <w:pStyle w:val="TAC"/>
              <w:rPr>
                <w:lang w:val="en-US" w:eastAsia="zh-CN"/>
              </w:rPr>
            </w:pPr>
            <w:r w:rsidRPr="00475A29">
              <w:rPr>
                <w:lang w:val="en-US" w:eastAsia="zh-CN"/>
              </w:rPr>
              <w:t>38</w:t>
            </w:r>
            <w:r w:rsidRPr="00475A29">
              <w:t xml:space="preserve"> dB</w:t>
            </w:r>
          </w:p>
          <w:p w:rsidR="0098746E" w:rsidRPr="00475A29" w:rsidRDefault="0098746E" w:rsidP="00BF5931">
            <w:pPr>
              <w:pStyle w:val="TAC"/>
              <w:rPr>
                <w:lang w:val="en-US" w:eastAsia="zh-CN"/>
              </w:rPr>
            </w:pPr>
          </w:p>
        </w:tc>
      </w:tr>
      <w:tr w:rsidR="0098746E" w:rsidTr="00BF5931">
        <w:trPr>
          <w:cantSplit/>
          <w:jc w:val="center"/>
        </w:trPr>
        <w:tc>
          <w:tcPr>
            <w:tcW w:w="2202" w:type="dxa"/>
            <w:vMerge/>
            <w:tcBorders>
              <w:top w:val="single" w:sz="6" w:space="0" w:color="auto"/>
              <w:left w:val="single" w:sz="6" w:space="0" w:color="auto"/>
              <w:bottom w:val="single" w:sz="6" w:space="0" w:color="auto"/>
              <w:right w:val="single" w:sz="6" w:space="0" w:color="auto"/>
            </w:tcBorders>
            <w:vAlign w:val="center"/>
            <w:hideMark/>
          </w:tcPr>
          <w:p w:rsidR="0098746E" w:rsidRDefault="0098746E" w:rsidP="00BF5931">
            <w:pPr>
              <w:pStyle w:val="TAC"/>
            </w:pPr>
          </w:p>
        </w:tc>
        <w:tc>
          <w:tcPr>
            <w:tcW w:w="2191" w:type="dxa"/>
            <w:tcBorders>
              <w:top w:val="single" w:sz="6" w:space="0" w:color="auto"/>
              <w:left w:val="single" w:sz="6" w:space="0" w:color="auto"/>
              <w:bottom w:val="single" w:sz="6" w:space="0" w:color="auto"/>
              <w:right w:val="single" w:sz="6" w:space="0" w:color="auto"/>
            </w:tcBorders>
            <w:hideMark/>
          </w:tcPr>
          <w:p w:rsidR="0098746E" w:rsidRDefault="0098746E" w:rsidP="00BF5931">
            <w:pPr>
              <w:pStyle w:val="TAC"/>
              <w:rPr>
                <w:lang w:eastAsia="ja-JP"/>
              </w:rPr>
            </w:pPr>
            <w:r>
              <w:t xml:space="preserve">2 x </w:t>
            </w:r>
            <w:proofErr w:type="spellStart"/>
            <w:r>
              <w:t>BW</w:t>
            </w:r>
            <w:r>
              <w:rPr>
                <w:vertAlign w:val="subscript"/>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rsidR="0098746E" w:rsidRDefault="0098746E" w:rsidP="00BF5931">
            <w:pPr>
              <w:pStyle w:val="TAC"/>
            </w:pPr>
            <w:r>
              <w:t>NR of same BW (Note 2)</w:t>
            </w:r>
          </w:p>
        </w:tc>
        <w:tc>
          <w:tcPr>
            <w:tcW w:w="1750" w:type="dxa"/>
            <w:tcBorders>
              <w:top w:val="single" w:sz="6" w:space="0" w:color="auto"/>
              <w:left w:val="single" w:sz="6" w:space="0" w:color="auto"/>
              <w:bottom w:val="single" w:sz="6" w:space="0" w:color="auto"/>
              <w:right w:val="single" w:sz="6" w:space="0" w:color="auto"/>
            </w:tcBorders>
            <w:hideMark/>
          </w:tcPr>
          <w:p w:rsidR="0098746E" w:rsidRDefault="0098746E" w:rsidP="00BF5931">
            <w:pPr>
              <w:pStyle w:val="TAC"/>
            </w:pPr>
            <w:r>
              <w:t>Square (</w:t>
            </w:r>
            <w:proofErr w:type="spellStart"/>
            <w:r>
              <w:t>BW</w:t>
            </w:r>
            <w:r>
              <w:rPr>
                <w:vertAlign w:val="subscript"/>
              </w:rPr>
              <w:t>Config</w:t>
            </w:r>
            <w:proofErr w:type="spellEnd"/>
            <w:r>
              <w:t>)</w:t>
            </w:r>
          </w:p>
        </w:tc>
        <w:tc>
          <w:tcPr>
            <w:tcW w:w="1341" w:type="dxa"/>
            <w:tcBorders>
              <w:top w:val="single" w:sz="6" w:space="0" w:color="auto"/>
              <w:left w:val="single" w:sz="6" w:space="0" w:color="auto"/>
              <w:bottom w:val="single" w:sz="6" w:space="0" w:color="auto"/>
              <w:right w:val="single" w:sz="6" w:space="0" w:color="auto"/>
            </w:tcBorders>
            <w:hideMark/>
          </w:tcPr>
          <w:p w:rsidR="0098746E" w:rsidRDefault="000609C5" w:rsidP="0098746E">
            <w:pPr>
              <w:pStyle w:val="TAC"/>
              <w:rPr>
                <w:lang w:eastAsia="ja-JP"/>
              </w:rPr>
            </w:pPr>
            <w:r>
              <w:rPr>
                <w:rFonts w:hint="eastAsia"/>
                <w:lang w:val="en-US" w:eastAsia="zh-CN"/>
              </w:rPr>
              <w:t>43</w:t>
            </w:r>
            <w:r w:rsidR="0098746E" w:rsidRPr="00475A29">
              <w:t xml:space="preserve"> dB</w:t>
            </w:r>
          </w:p>
          <w:p w:rsidR="0098746E" w:rsidRDefault="0098746E" w:rsidP="00BF5931">
            <w:pPr>
              <w:pStyle w:val="TAC"/>
              <w:rPr>
                <w:lang w:eastAsia="ja-JP"/>
              </w:rPr>
            </w:pPr>
          </w:p>
        </w:tc>
      </w:tr>
    </w:tbl>
    <w:p w:rsidR="0098746E" w:rsidRPr="00592E83" w:rsidRDefault="0098746E" w:rsidP="0098746E">
      <w:pPr>
        <w:spacing w:before="240"/>
        <w:rPr>
          <w:b/>
          <w:sz w:val="28"/>
          <w:szCs w:val="28"/>
        </w:rPr>
      </w:pPr>
      <w:r w:rsidRPr="00592E83">
        <w:rPr>
          <w:rFonts w:hint="eastAsia"/>
          <w:b/>
          <w:color w:val="000000"/>
          <w:lang w:val="en-US"/>
        </w:rPr>
        <w:t xml:space="preserve">Proposal </w:t>
      </w:r>
      <w:r w:rsidR="00C12486" w:rsidRPr="00592E83">
        <w:rPr>
          <w:rFonts w:hint="eastAsia"/>
          <w:b/>
          <w:color w:val="000000"/>
          <w:lang w:val="en-US"/>
        </w:rPr>
        <w:t>3</w:t>
      </w:r>
      <w:r w:rsidRPr="00592E83">
        <w:rPr>
          <w:rFonts w:hint="eastAsia"/>
          <w:b/>
          <w:color w:val="000000"/>
          <w:lang w:val="en-US"/>
        </w:rPr>
        <w:t xml:space="preserve">: It is proposed to use 38dB ACLR requirement </w:t>
      </w:r>
      <w:r w:rsidR="00912222" w:rsidRPr="00592E83">
        <w:rPr>
          <w:rFonts w:hint="eastAsia"/>
          <w:b/>
          <w:color w:val="000000"/>
          <w:lang w:val="en-US"/>
        </w:rPr>
        <w:t xml:space="preserve">and </w:t>
      </w:r>
      <w:r w:rsidR="00912222" w:rsidRPr="00592E83">
        <w:rPr>
          <w:b/>
          <w:color w:val="000000"/>
          <w:lang w:val="en-US"/>
        </w:rPr>
        <w:t>capture</w:t>
      </w:r>
      <w:r w:rsidR="00912222" w:rsidRPr="00592E83">
        <w:rPr>
          <w:rFonts w:hint="eastAsia"/>
          <w:b/>
          <w:color w:val="000000"/>
          <w:lang w:val="en-US"/>
        </w:rPr>
        <w:t xml:space="preserve"> table 2.3-1 </w:t>
      </w:r>
      <w:r w:rsidRPr="00592E83">
        <w:rPr>
          <w:rFonts w:hint="eastAsia"/>
          <w:b/>
          <w:color w:val="000000"/>
          <w:lang w:val="en-US"/>
        </w:rPr>
        <w:t>for BS operating in 6425-7125 MHz band.</w:t>
      </w:r>
    </w:p>
    <w:p w:rsidR="00B2011D" w:rsidRPr="00675C83" w:rsidRDefault="00B2011D" w:rsidP="00675C83">
      <w:pPr>
        <w:pStyle w:val="afa"/>
        <w:numPr>
          <w:ilvl w:val="1"/>
          <w:numId w:val="4"/>
        </w:numPr>
        <w:spacing w:before="240"/>
        <w:ind w:left="478" w:hangingChars="170" w:hanging="478"/>
        <w:rPr>
          <w:b/>
          <w:sz w:val="28"/>
          <w:szCs w:val="28"/>
        </w:rPr>
      </w:pPr>
      <w:r w:rsidRPr="00675C83">
        <w:rPr>
          <w:b/>
          <w:sz w:val="28"/>
          <w:szCs w:val="28"/>
        </w:rPr>
        <w:t>S</w:t>
      </w:r>
      <w:r w:rsidRPr="00675C83">
        <w:rPr>
          <w:rFonts w:hint="eastAsia"/>
          <w:b/>
          <w:sz w:val="28"/>
          <w:szCs w:val="28"/>
        </w:rPr>
        <w:t>purious emission</w:t>
      </w:r>
    </w:p>
    <w:p w:rsidR="00B2011D" w:rsidRPr="00FA5378" w:rsidRDefault="00FA5378" w:rsidP="00675C83">
      <w:pPr>
        <w:rPr>
          <w:b/>
          <w:lang w:val="en-US"/>
        </w:rPr>
      </w:pPr>
      <w:r w:rsidRPr="00886387">
        <w:rPr>
          <w:rFonts w:hint="eastAsia"/>
          <w:lang w:val="en-US"/>
        </w:rPr>
        <w:t>B</w:t>
      </w:r>
      <w:r w:rsidRPr="00886387">
        <w:rPr>
          <w:lang w:val="en-US"/>
        </w:rPr>
        <w:t>ased on the implementation evaluation and regulatory consideration,</w:t>
      </w:r>
      <w:r>
        <w:t xml:space="preserve"> it is agreed to </w:t>
      </w:r>
      <w:r w:rsidRPr="001F0BF9">
        <w:t xml:space="preserve">adopt </w:t>
      </w:r>
      <w:proofErr w:type="spellStart"/>
      <w:r w:rsidRPr="001F0BF9">
        <w:rPr>
          <w:bCs/>
          <w:color w:val="000000"/>
          <w:lang w:val="en-US"/>
        </w:rPr>
        <w:t>Δf</w:t>
      </w:r>
      <w:proofErr w:type="spellEnd"/>
      <w:r w:rsidRPr="001F0BF9">
        <w:rPr>
          <w:vertAlign w:val="subscript"/>
        </w:rPr>
        <w:t>OBUE</w:t>
      </w:r>
      <w:r w:rsidRPr="00886387">
        <w:rPr>
          <w:vertAlign w:val="subscript"/>
        </w:rPr>
        <w:t xml:space="preserve"> </w:t>
      </w:r>
      <w:r>
        <w:t xml:space="preserve">= 100 </w:t>
      </w:r>
      <w:r w:rsidRPr="005B32D4">
        <w:t>MHz</w:t>
      </w:r>
      <w:r>
        <w:t xml:space="preserve"> for both </w:t>
      </w:r>
      <w:r w:rsidRPr="00706C0C">
        <w:rPr>
          <w:lang w:val="en-US"/>
        </w:rPr>
        <w:t>6.425</w:t>
      </w:r>
      <w:r>
        <w:rPr>
          <w:lang w:val="en-US"/>
        </w:rPr>
        <w:t xml:space="preserve"> </w:t>
      </w:r>
      <w:r w:rsidRPr="00706C0C">
        <w:rPr>
          <w:lang w:val="en-US"/>
        </w:rPr>
        <w:t>-</w:t>
      </w:r>
      <w:r>
        <w:rPr>
          <w:lang w:val="en-US"/>
        </w:rPr>
        <w:t xml:space="preserve"> </w:t>
      </w:r>
      <w:r w:rsidRPr="00706C0C">
        <w:rPr>
          <w:lang w:val="en-US"/>
        </w:rPr>
        <w:t>7.125</w:t>
      </w:r>
      <w:r>
        <w:rPr>
          <w:lang w:val="en-US"/>
        </w:rPr>
        <w:t xml:space="preserve"> </w:t>
      </w:r>
      <w:r w:rsidRPr="00706C0C">
        <w:rPr>
          <w:lang w:val="en-US"/>
        </w:rPr>
        <w:t>GHz</w:t>
      </w:r>
      <w:r>
        <w:rPr>
          <w:rFonts w:hint="eastAsia"/>
          <w:lang w:val="en-US"/>
        </w:rPr>
        <w:t xml:space="preserve"> in [4]</w:t>
      </w:r>
      <w:r>
        <w:t>.</w:t>
      </w:r>
      <w:r>
        <w:rPr>
          <w:rFonts w:hint="eastAsia"/>
        </w:rPr>
        <w:t xml:space="preserve"> </w:t>
      </w:r>
    </w:p>
    <w:p w:rsidR="00063030" w:rsidRDefault="00FA5378" w:rsidP="00D3325F">
      <w:pPr>
        <w:rPr>
          <w:rFonts w:eastAsia="DengXian"/>
          <w:lang w:val="en-US"/>
        </w:rPr>
      </w:pPr>
      <w:r>
        <w:rPr>
          <w:rFonts w:hint="eastAsia"/>
          <w:lang w:val="en-US"/>
        </w:rPr>
        <w:t xml:space="preserve">Regarding spurious emission requirements, it was agreed to reuse the existing spurious emission requirements defined in TS 38.104 and </w:t>
      </w:r>
      <w:r>
        <w:rPr>
          <w:lang w:val="en-US"/>
        </w:rPr>
        <w:t xml:space="preserve">further </w:t>
      </w:r>
      <w:r>
        <w:rPr>
          <w:rFonts w:hint="eastAsia"/>
          <w:lang w:val="en-US"/>
        </w:rPr>
        <w:t xml:space="preserve">extend </w:t>
      </w:r>
      <w:r>
        <w:rPr>
          <w:lang w:val="en-US"/>
        </w:rPr>
        <w:t xml:space="preserve">upper frequency of </w:t>
      </w:r>
      <w:proofErr w:type="spellStart"/>
      <w:r>
        <w:rPr>
          <w:lang w:val="en-US"/>
        </w:rPr>
        <w:t>Tx</w:t>
      </w:r>
      <w:proofErr w:type="spellEnd"/>
      <w:r>
        <w:rPr>
          <w:lang w:val="en-US"/>
        </w:rPr>
        <w:t xml:space="preserve"> spurious emission to 26 GHz instead of 5</w:t>
      </w:r>
      <w:r w:rsidRPr="0074122D">
        <w:rPr>
          <w:vertAlign w:val="superscript"/>
          <w:lang w:val="en-US"/>
        </w:rPr>
        <w:t>th</w:t>
      </w:r>
      <w:r>
        <w:rPr>
          <w:lang w:val="en-US"/>
        </w:rPr>
        <w:t xml:space="preserve"> harmonic of DL frequency according to ITU-R SM 329-10 [5] recommendation</w:t>
      </w:r>
      <w:r>
        <w:rPr>
          <w:rFonts w:hint="eastAsia"/>
          <w:lang w:val="en-US"/>
        </w:rPr>
        <w:t xml:space="preserve">. </w:t>
      </w:r>
      <w:r w:rsidR="00060BEF">
        <w:rPr>
          <w:rFonts w:eastAsia="DengXian" w:hint="eastAsia"/>
        </w:rPr>
        <w:t>Similar</w:t>
      </w:r>
      <w:r>
        <w:rPr>
          <w:rFonts w:eastAsia="DengXian" w:hint="eastAsia"/>
          <w:lang w:val="en-US"/>
        </w:rPr>
        <w:t xml:space="preserve"> </w:t>
      </w:r>
      <w:r>
        <w:rPr>
          <w:rFonts w:eastAsia="DengXian"/>
          <w:lang w:val="en-US"/>
        </w:rPr>
        <w:t>requirement</w:t>
      </w:r>
      <w:r>
        <w:rPr>
          <w:rFonts w:eastAsia="DengXian" w:hint="eastAsia"/>
          <w:lang w:val="en-US"/>
        </w:rPr>
        <w:t xml:space="preserve"> for Band 96 has been captured in </w:t>
      </w:r>
      <w:r w:rsidRPr="00F95B02">
        <w:t>6.6.5.2.1-2</w:t>
      </w:r>
      <w:r>
        <w:rPr>
          <w:rFonts w:hint="eastAsia"/>
        </w:rPr>
        <w:t xml:space="preserve"> in 38.104. </w:t>
      </w:r>
      <w:r>
        <w:t>I</w:t>
      </w:r>
      <w:r>
        <w:rPr>
          <w:rFonts w:hint="eastAsia"/>
        </w:rPr>
        <w:t xml:space="preserve">t just needs to update the note in </w:t>
      </w:r>
      <w:r w:rsidRPr="00F95B02">
        <w:t>6.6.5.2.1-2</w:t>
      </w:r>
      <w:r>
        <w:rPr>
          <w:rFonts w:hint="eastAsia"/>
        </w:rPr>
        <w:t>.</w:t>
      </w:r>
    </w:p>
    <w:p w:rsidR="00FA5378" w:rsidRDefault="00FA5378" w:rsidP="00FA5378">
      <w:pPr>
        <w:pStyle w:val="TH"/>
        <w:rPr>
          <w:lang w:val="en-US" w:eastAsia="zh-CN"/>
        </w:rPr>
      </w:pPr>
      <w:r>
        <w:rPr>
          <w:rFonts w:eastAsia="MS Mincho"/>
        </w:rPr>
        <w:lastRenderedPageBreak/>
        <w:t xml:space="preserve">Table </w:t>
      </w:r>
      <w:r>
        <w:rPr>
          <w:rFonts w:hint="eastAsia"/>
          <w:lang w:val="en-US" w:eastAsia="zh-CN"/>
        </w:rPr>
        <w:t>2</w:t>
      </w:r>
      <w:r>
        <w:rPr>
          <w:rFonts w:eastAsia="MS Mincho"/>
          <w:lang w:eastAsia="ja-JP"/>
        </w:rPr>
        <w:t>.</w:t>
      </w:r>
      <w:r>
        <w:rPr>
          <w:rFonts w:hint="eastAsia"/>
          <w:lang w:val="en-US"/>
        </w:rPr>
        <w:t>4</w:t>
      </w:r>
      <w:r>
        <w:rPr>
          <w:rFonts w:eastAsia="MS Mincho"/>
          <w:lang w:eastAsia="ja-JP"/>
        </w:rPr>
        <w:t>-1</w:t>
      </w:r>
      <w:r>
        <w:rPr>
          <w:rFonts w:eastAsia="MS Mincho"/>
        </w:rPr>
        <w:t>:</w:t>
      </w:r>
      <w:r>
        <w:rPr>
          <w:rFonts w:hint="eastAsia"/>
          <w:lang w:val="en-US"/>
        </w:rPr>
        <w:t xml:space="preserve"> </w:t>
      </w:r>
      <w:r w:rsidR="00F90597" w:rsidRPr="00F95B02">
        <w:t>General BS transmitter spurious emission limits in FR1, Category B</w:t>
      </w:r>
      <w:r w:rsidR="00F90597">
        <w:rPr>
          <w:rFonts w:hint="eastAsia"/>
          <w:lang w:val="en-US" w:eastAsia="zh-CN"/>
        </w:rPr>
        <w:t xml:space="preserve"> (Table 6.6.5.2.1-2 in 38.104)</w:t>
      </w:r>
    </w:p>
    <w:tbl>
      <w:tblPr>
        <w:tblStyle w:val="af8"/>
        <w:tblW w:w="0" w:type="auto"/>
        <w:jc w:val="center"/>
        <w:tblLayout w:type="fixed"/>
        <w:tblLook w:val="04A0" w:firstRow="1" w:lastRow="0" w:firstColumn="1" w:lastColumn="0" w:noHBand="0" w:noVBand="1"/>
      </w:tblPr>
      <w:tblGrid>
        <w:gridCol w:w="3118"/>
        <w:gridCol w:w="1561"/>
        <w:gridCol w:w="1562"/>
        <w:gridCol w:w="2268"/>
      </w:tblGrid>
      <w:tr w:rsidR="00F90597" w:rsidTr="00BF5931">
        <w:trPr>
          <w:cantSplit/>
          <w:jc w:val="center"/>
        </w:trPr>
        <w:tc>
          <w:tcPr>
            <w:tcW w:w="3118" w:type="dxa"/>
          </w:tcPr>
          <w:p w:rsidR="00F90597" w:rsidRDefault="00F90597" w:rsidP="00BF5931">
            <w:pPr>
              <w:pStyle w:val="TAH"/>
            </w:pPr>
            <w:r w:rsidRPr="00F95B02">
              <w:rPr>
                <w:rFonts w:cs="v5.0.0"/>
              </w:rPr>
              <w:t>Spurious frequency range</w:t>
            </w:r>
          </w:p>
        </w:tc>
        <w:tc>
          <w:tcPr>
            <w:tcW w:w="1561" w:type="dxa"/>
            <w:tcBorders>
              <w:bottom w:val="single" w:sz="4" w:space="0" w:color="auto"/>
            </w:tcBorders>
          </w:tcPr>
          <w:p w:rsidR="00F90597" w:rsidRDefault="00F90597" w:rsidP="00BF5931">
            <w:pPr>
              <w:pStyle w:val="TAH"/>
            </w:pPr>
            <w:r w:rsidRPr="00F95B02">
              <w:rPr>
                <w:rFonts w:cs="v5.0.0"/>
                <w:i/>
              </w:rPr>
              <w:t>Basic limit</w:t>
            </w:r>
          </w:p>
        </w:tc>
        <w:tc>
          <w:tcPr>
            <w:tcW w:w="1562" w:type="dxa"/>
          </w:tcPr>
          <w:p w:rsidR="00F90597" w:rsidRDefault="00F90597" w:rsidP="00BF5931">
            <w:pPr>
              <w:pStyle w:val="TAH"/>
            </w:pPr>
            <w:r w:rsidRPr="00F95B02">
              <w:rPr>
                <w:rFonts w:cs="v5.0.0"/>
                <w:i/>
              </w:rPr>
              <w:t>Measurement bandwidth</w:t>
            </w:r>
          </w:p>
        </w:tc>
        <w:tc>
          <w:tcPr>
            <w:tcW w:w="2268" w:type="dxa"/>
          </w:tcPr>
          <w:p w:rsidR="00F90597" w:rsidRDefault="00F90597" w:rsidP="00BF5931">
            <w:pPr>
              <w:pStyle w:val="TAH"/>
            </w:pPr>
            <w:r w:rsidRPr="00F95B02">
              <w:rPr>
                <w:rFonts w:cs="v5.0.0"/>
              </w:rPr>
              <w:t>Notes</w:t>
            </w:r>
          </w:p>
        </w:tc>
      </w:tr>
      <w:tr w:rsidR="00F90597" w:rsidTr="00BF5931">
        <w:trPr>
          <w:cantSplit/>
          <w:jc w:val="center"/>
        </w:trPr>
        <w:tc>
          <w:tcPr>
            <w:tcW w:w="3118" w:type="dxa"/>
          </w:tcPr>
          <w:p w:rsidR="00F90597" w:rsidRDefault="00F90597" w:rsidP="00BF5931">
            <w:pPr>
              <w:pStyle w:val="TAC"/>
            </w:pPr>
            <w:r w:rsidRPr="00F95B02">
              <w:rPr>
                <w:rFonts w:cs="v5.0.0"/>
              </w:rPr>
              <w:t>9 kHz – 150 kHz</w:t>
            </w:r>
          </w:p>
        </w:tc>
        <w:tc>
          <w:tcPr>
            <w:tcW w:w="1561" w:type="dxa"/>
            <w:tcBorders>
              <w:bottom w:val="nil"/>
            </w:tcBorders>
          </w:tcPr>
          <w:p w:rsidR="00F90597" w:rsidRDefault="00F90597" w:rsidP="00BF5931">
            <w:pPr>
              <w:pStyle w:val="TAC"/>
            </w:pPr>
          </w:p>
        </w:tc>
        <w:tc>
          <w:tcPr>
            <w:tcW w:w="1562" w:type="dxa"/>
          </w:tcPr>
          <w:p w:rsidR="00F90597" w:rsidRDefault="00F90597" w:rsidP="00BF5931">
            <w:pPr>
              <w:pStyle w:val="TAC"/>
            </w:pPr>
            <w:r w:rsidRPr="00F95B02">
              <w:t>1 kHz</w:t>
            </w:r>
          </w:p>
        </w:tc>
        <w:tc>
          <w:tcPr>
            <w:tcW w:w="2268" w:type="dxa"/>
          </w:tcPr>
          <w:p w:rsidR="00F90597" w:rsidRDefault="00F90597" w:rsidP="00BF5931">
            <w:pPr>
              <w:pStyle w:val="TAC"/>
            </w:pPr>
            <w:r w:rsidRPr="00F95B02">
              <w:rPr>
                <w:rFonts w:cs="Arial"/>
              </w:rPr>
              <w:t>Note 1</w:t>
            </w:r>
            <w:r w:rsidRPr="00F95B02">
              <w:t>, Note 4</w:t>
            </w:r>
          </w:p>
        </w:tc>
      </w:tr>
      <w:tr w:rsidR="00F90597" w:rsidTr="00BF5931">
        <w:trPr>
          <w:cantSplit/>
          <w:jc w:val="center"/>
        </w:trPr>
        <w:tc>
          <w:tcPr>
            <w:tcW w:w="3118" w:type="dxa"/>
          </w:tcPr>
          <w:p w:rsidR="00F90597" w:rsidRDefault="00F90597" w:rsidP="00BF5931">
            <w:pPr>
              <w:pStyle w:val="TAC"/>
            </w:pPr>
            <w:r w:rsidRPr="00F95B02">
              <w:rPr>
                <w:rFonts w:cs="v5.0.0"/>
              </w:rPr>
              <w:t>150 kHz – 30 MHz</w:t>
            </w:r>
          </w:p>
        </w:tc>
        <w:tc>
          <w:tcPr>
            <w:tcW w:w="1561" w:type="dxa"/>
            <w:tcBorders>
              <w:top w:val="nil"/>
              <w:bottom w:val="nil"/>
            </w:tcBorders>
            <w:vAlign w:val="center"/>
          </w:tcPr>
          <w:p w:rsidR="00F90597" w:rsidRDefault="00F90597" w:rsidP="00BF5931">
            <w:pPr>
              <w:pStyle w:val="TAC"/>
            </w:pPr>
            <w:r w:rsidRPr="00F95B02">
              <w:rPr>
                <w:rFonts w:cs="Arial"/>
              </w:rPr>
              <w:t>-36 dBm</w:t>
            </w:r>
          </w:p>
        </w:tc>
        <w:tc>
          <w:tcPr>
            <w:tcW w:w="1562" w:type="dxa"/>
          </w:tcPr>
          <w:p w:rsidR="00F90597" w:rsidRDefault="00F90597" w:rsidP="00BF5931">
            <w:pPr>
              <w:pStyle w:val="TAC"/>
            </w:pPr>
            <w:r w:rsidRPr="00F95B02">
              <w:rPr>
                <w:rFonts w:cs="v5.0.0"/>
              </w:rPr>
              <w:t xml:space="preserve">10 kHz </w:t>
            </w:r>
          </w:p>
        </w:tc>
        <w:tc>
          <w:tcPr>
            <w:tcW w:w="2268" w:type="dxa"/>
          </w:tcPr>
          <w:p w:rsidR="00F90597" w:rsidRDefault="00F90597" w:rsidP="00BF5931">
            <w:pPr>
              <w:pStyle w:val="TAC"/>
            </w:pPr>
            <w:r w:rsidRPr="00F95B02">
              <w:rPr>
                <w:rFonts w:cs="Arial"/>
              </w:rPr>
              <w:t>Note 1</w:t>
            </w:r>
            <w:r w:rsidRPr="00F95B02">
              <w:t>, Note 4</w:t>
            </w:r>
          </w:p>
        </w:tc>
      </w:tr>
      <w:tr w:rsidR="00F90597" w:rsidTr="00BF5931">
        <w:trPr>
          <w:cantSplit/>
          <w:jc w:val="center"/>
        </w:trPr>
        <w:tc>
          <w:tcPr>
            <w:tcW w:w="3118" w:type="dxa"/>
          </w:tcPr>
          <w:p w:rsidR="00F90597" w:rsidRDefault="00F90597" w:rsidP="00BF5931">
            <w:pPr>
              <w:pStyle w:val="TAC"/>
            </w:pPr>
            <w:r w:rsidRPr="00F95B02">
              <w:rPr>
                <w:rFonts w:cs="v5.0.0"/>
              </w:rPr>
              <w:t>30 MHz – 1 GHz</w:t>
            </w:r>
          </w:p>
        </w:tc>
        <w:tc>
          <w:tcPr>
            <w:tcW w:w="1561" w:type="dxa"/>
            <w:tcBorders>
              <w:top w:val="nil"/>
              <w:bottom w:val="single" w:sz="4" w:space="0" w:color="auto"/>
            </w:tcBorders>
          </w:tcPr>
          <w:p w:rsidR="00F90597" w:rsidRDefault="00F90597" w:rsidP="00BF5931">
            <w:pPr>
              <w:pStyle w:val="TAC"/>
            </w:pPr>
          </w:p>
        </w:tc>
        <w:tc>
          <w:tcPr>
            <w:tcW w:w="1562" w:type="dxa"/>
          </w:tcPr>
          <w:p w:rsidR="00F90597" w:rsidRDefault="00F90597" w:rsidP="00BF5931">
            <w:pPr>
              <w:pStyle w:val="TAC"/>
            </w:pPr>
            <w:r w:rsidRPr="00F95B02">
              <w:rPr>
                <w:rFonts w:cs="v5.0.0"/>
              </w:rPr>
              <w:t>100 kHz</w:t>
            </w:r>
          </w:p>
        </w:tc>
        <w:tc>
          <w:tcPr>
            <w:tcW w:w="2268" w:type="dxa"/>
          </w:tcPr>
          <w:p w:rsidR="00F90597" w:rsidRDefault="00F90597" w:rsidP="00BF5931">
            <w:pPr>
              <w:pStyle w:val="TAC"/>
            </w:pPr>
            <w:r w:rsidRPr="00F95B02">
              <w:rPr>
                <w:rFonts w:cs="Arial"/>
              </w:rPr>
              <w:t>Note 1</w:t>
            </w:r>
          </w:p>
        </w:tc>
      </w:tr>
      <w:tr w:rsidR="00F90597" w:rsidTr="00BF5931">
        <w:trPr>
          <w:cantSplit/>
          <w:jc w:val="center"/>
        </w:trPr>
        <w:tc>
          <w:tcPr>
            <w:tcW w:w="3118" w:type="dxa"/>
          </w:tcPr>
          <w:p w:rsidR="00F90597" w:rsidRPr="00F95B02" w:rsidRDefault="00F90597" w:rsidP="00BF5931">
            <w:pPr>
              <w:pStyle w:val="TAC"/>
            </w:pPr>
            <w:r w:rsidRPr="00F95B02">
              <w:rPr>
                <w:rFonts w:cs="v5.0.0"/>
              </w:rPr>
              <w:t>1 GHz – 12.75 GHz</w:t>
            </w:r>
          </w:p>
        </w:tc>
        <w:tc>
          <w:tcPr>
            <w:tcW w:w="1561" w:type="dxa"/>
            <w:tcBorders>
              <w:top w:val="single" w:sz="4" w:space="0" w:color="auto"/>
              <w:bottom w:val="nil"/>
            </w:tcBorders>
            <w:vAlign w:val="center"/>
          </w:tcPr>
          <w:p w:rsidR="00F90597" w:rsidRDefault="00F90597" w:rsidP="00BF5931">
            <w:pPr>
              <w:pStyle w:val="TAC"/>
            </w:pPr>
          </w:p>
        </w:tc>
        <w:tc>
          <w:tcPr>
            <w:tcW w:w="1562" w:type="dxa"/>
          </w:tcPr>
          <w:p w:rsidR="00F90597" w:rsidRDefault="00F90597" w:rsidP="00BF5931">
            <w:pPr>
              <w:pStyle w:val="TAC"/>
            </w:pPr>
            <w:r w:rsidRPr="00F95B02">
              <w:rPr>
                <w:rFonts w:cs="v5.0.0"/>
              </w:rPr>
              <w:t>1 MHz</w:t>
            </w:r>
          </w:p>
        </w:tc>
        <w:tc>
          <w:tcPr>
            <w:tcW w:w="2268" w:type="dxa"/>
          </w:tcPr>
          <w:p w:rsidR="00F90597" w:rsidRDefault="00F90597" w:rsidP="00BF5931">
            <w:pPr>
              <w:pStyle w:val="TAC"/>
            </w:pPr>
            <w:r w:rsidRPr="00F95B02">
              <w:rPr>
                <w:rFonts w:cs="Arial"/>
              </w:rPr>
              <w:t>Note 1, Note 2</w:t>
            </w:r>
          </w:p>
        </w:tc>
      </w:tr>
      <w:tr w:rsidR="00F90597" w:rsidTr="00BF5931">
        <w:trPr>
          <w:cantSplit/>
          <w:jc w:val="center"/>
        </w:trPr>
        <w:tc>
          <w:tcPr>
            <w:tcW w:w="3118" w:type="dxa"/>
          </w:tcPr>
          <w:p w:rsidR="00F90597" w:rsidRPr="00F95B02" w:rsidRDefault="00F90597" w:rsidP="00BF5931">
            <w:pPr>
              <w:pStyle w:val="TAC"/>
            </w:pPr>
            <w:r w:rsidRPr="00F95B02">
              <w:rPr>
                <w:rFonts w:cs="v5.0.0"/>
              </w:rPr>
              <w:t xml:space="preserve">12.75 GHz – </w:t>
            </w:r>
            <w:r w:rsidRPr="00F95B02">
              <w:rPr>
                <w:rFonts w:cs="Arial"/>
              </w:rPr>
              <w:t>5</w:t>
            </w:r>
            <w:r w:rsidRPr="00F95B02">
              <w:rPr>
                <w:rFonts w:cs="Arial"/>
                <w:vertAlign w:val="superscript"/>
              </w:rPr>
              <w:t>th</w:t>
            </w:r>
            <w:r w:rsidRPr="00F95B02">
              <w:rPr>
                <w:rFonts w:cs="Arial"/>
              </w:rPr>
              <w:t xml:space="preserve"> harmonic of the upper frequency edge of the DL </w:t>
            </w:r>
            <w:r w:rsidRPr="00F95B02">
              <w:rPr>
                <w:rFonts w:cs="Arial"/>
                <w:i/>
              </w:rPr>
              <w:t>operating band</w:t>
            </w:r>
            <w:r w:rsidRPr="00F95B02">
              <w:rPr>
                <w:rFonts w:cs="Arial"/>
              </w:rPr>
              <w:t xml:space="preserve"> in GHz</w:t>
            </w:r>
          </w:p>
        </w:tc>
        <w:tc>
          <w:tcPr>
            <w:tcW w:w="1561" w:type="dxa"/>
            <w:tcBorders>
              <w:top w:val="nil"/>
            </w:tcBorders>
          </w:tcPr>
          <w:p w:rsidR="00F90597" w:rsidRDefault="00F90597" w:rsidP="00BF5931">
            <w:pPr>
              <w:pStyle w:val="TAC"/>
            </w:pPr>
            <w:r w:rsidRPr="00F95B02">
              <w:rPr>
                <w:rFonts w:cs="Arial"/>
              </w:rPr>
              <w:t>-30 dBm</w:t>
            </w:r>
          </w:p>
        </w:tc>
        <w:tc>
          <w:tcPr>
            <w:tcW w:w="1562" w:type="dxa"/>
          </w:tcPr>
          <w:p w:rsidR="00F90597" w:rsidRDefault="00F90597" w:rsidP="00BF5931">
            <w:pPr>
              <w:pStyle w:val="TAC"/>
            </w:pPr>
            <w:r w:rsidRPr="00F95B02">
              <w:rPr>
                <w:rFonts w:cs="v5.0.0"/>
              </w:rPr>
              <w:t>1 MHz</w:t>
            </w:r>
          </w:p>
        </w:tc>
        <w:tc>
          <w:tcPr>
            <w:tcW w:w="2268" w:type="dxa"/>
          </w:tcPr>
          <w:p w:rsidR="00F90597" w:rsidRDefault="00F90597" w:rsidP="00BF5931">
            <w:pPr>
              <w:pStyle w:val="TAC"/>
            </w:pPr>
            <w:r w:rsidRPr="00F95B02">
              <w:rPr>
                <w:rFonts w:cs="Arial"/>
              </w:rPr>
              <w:t>Note 1, Note 2, Note 3</w:t>
            </w:r>
          </w:p>
        </w:tc>
      </w:tr>
      <w:tr w:rsidR="00F90597" w:rsidTr="00BF5931">
        <w:trPr>
          <w:cantSplit/>
          <w:jc w:val="center"/>
        </w:trPr>
        <w:tc>
          <w:tcPr>
            <w:tcW w:w="3118" w:type="dxa"/>
          </w:tcPr>
          <w:p w:rsidR="00F90597" w:rsidRPr="00F95B02" w:rsidRDefault="00F90597" w:rsidP="00BF5931">
            <w:pPr>
              <w:pStyle w:val="TAC"/>
              <w:rPr>
                <w:rFonts w:cs="Arial"/>
              </w:rPr>
            </w:pPr>
            <w:r w:rsidRPr="005039ED">
              <w:t>12.75 GHz - 26 GHz</w:t>
            </w:r>
          </w:p>
        </w:tc>
        <w:tc>
          <w:tcPr>
            <w:tcW w:w="1561" w:type="dxa"/>
          </w:tcPr>
          <w:p w:rsidR="00F90597" w:rsidRPr="00F95B02" w:rsidRDefault="00F90597" w:rsidP="00BF5931">
            <w:pPr>
              <w:pStyle w:val="TAC"/>
              <w:rPr>
                <w:rFonts w:cs="Arial"/>
              </w:rPr>
            </w:pPr>
            <w:r>
              <w:rPr>
                <w:rFonts w:cs="Arial"/>
              </w:rPr>
              <w:t>- 30 dBm</w:t>
            </w:r>
          </w:p>
        </w:tc>
        <w:tc>
          <w:tcPr>
            <w:tcW w:w="1562" w:type="dxa"/>
          </w:tcPr>
          <w:p w:rsidR="00F90597" w:rsidRPr="00F95B02" w:rsidRDefault="00F90597" w:rsidP="00BF5931">
            <w:pPr>
              <w:pStyle w:val="TAC"/>
              <w:rPr>
                <w:rFonts w:cs="Arial"/>
              </w:rPr>
            </w:pPr>
            <w:r>
              <w:t>1 MHz</w:t>
            </w:r>
          </w:p>
        </w:tc>
        <w:tc>
          <w:tcPr>
            <w:tcW w:w="2268" w:type="dxa"/>
          </w:tcPr>
          <w:p w:rsidR="00F90597" w:rsidRPr="00F95B02" w:rsidRDefault="00F90597" w:rsidP="00BF5931">
            <w:pPr>
              <w:pStyle w:val="TAC"/>
              <w:rPr>
                <w:rFonts w:cs="Arial"/>
              </w:rPr>
            </w:pPr>
            <w:r>
              <w:t>Note 1, Note 2</w:t>
            </w:r>
            <w:r>
              <w:rPr>
                <w:rFonts w:eastAsia="宋体" w:hint="eastAsia"/>
                <w:lang w:val="en-US" w:eastAsia="zh-CN"/>
              </w:rPr>
              <w:t>, Note 5</w:t>
            </w:r>
          </w:p>
        </w:tc>
      </w:tr>
      <w:tr w:rsidR="00F90597" w:rsidTr="00BF5931">
        <w:trPr>
          <w:cantSplit/>
          <w:jc w:val="center"/>
        </w:trPr>
        <w:tc>
          <w:tcPr>
            <w:tcW w:w="8509" w:type="dxa"/>
            <w:gridSpan w:val="4"/>
          </w:tcPr>
          <w:p w:rsidR="00F90597" w:rsidRPr="00F95B02" w:rsidRDefault="00F90597" w:rsidP="00BF5931">
            <w:pPr>
              <w:pStyle w:val="TAN"/>
              <w:rPr>
                <w:rFonts w:cs="Arial"/>
              </w:rPr>
            </w:pPr>
            <w:r w:rsidRPr="00F95B02">
              <w:rPr>
                <w:rFonts w:cs="Arial"/>
              </w:rPr>
              <w:t>NOTE 1:</w:t>
            </w:r>
            <w:r w:rsidRPr="00F95B02">
              <w:rPr>
                <w:rFonts w:cs="Arial"/>
              </w:rPr>
              <w:tab/>
            </w:r>
            <w:r w:rsidRPr="00F95B02">
              <w:rPr>
                <w:rFonts w:cs="Arial"/>
                <w:i/>
              </w:rPr>
              <w:t>Measurement bandwidth</w:t>
            </w:r>
            <w:r w:rsidRPr="00F95B02">
              <w:rPr>
                <w:rFonts w:cs="Arial"/>
              </w:rPr>
              <w:t>s as in ITU-R SM.329 [2], s4.1.</w:t>
            </w:r>
          </w:p>
          <w:p w:rsidR="00F90597" w:rsidRPr="00F95B02" w:rsidRDefault="00F90597" w:rsidP="00BF5931">
            <w:pPr>
              <w:pStyle w:val="TAN"/>
              <w:rPr>
                <w:rFonts w:cs="Arial"/>
              </w:rPr>
            </w:pPr>
            <w:r w:rsidRPr="00F95B02">
              <w:rPr>
                <w:rFonts w:cs="Arial"/>
              </w:rPr>
              <w:t>NOTE 2:</w:t>
            </w:r>
            <w:r w:rsidRPr="00F95B02">
              <w:rPr>
                <w:rFonts w:cs="Arial"/>
              </w:rPr>
              <w:tab/>
              <w:t>Upper frequency as in ITU-R SM.329 [2], s2.5 table 1.</w:t>
            </w:r>
          </w:p>
          <w:p w:rsidR="00F90597" w:rsidRPr="00F95B02" w:rsidRDefault="00F90597" w:rsidP="00BF5931">
            <w:pPr>
              <w:pStyle w:val="TAN"/>
              <w:rPr>
                <w:rFonts w:cs="Arial"/>
              </w:rPr>
            </w:pPr>
            <w:r w:rsidRPr="00F95B02">
              <w:rPr>
                <w:rFonts w:cs="Arial"/>
              </w:rPr>
              <w:t>NOTE 3:</w:t>
            </w:r>
            <w:r w:rsidRPr="00F95B02">
              <w:rPr>
                <w:rFonts w:cs="Arial"/>
              </w:rPr>
              <w:tab/>
              <w:t>This spurious frequency range applies</w:t>
            </w:r>
            <w:r w:rsidRPr="00F95B02" w:rsidDel="00005173">
              <w:rPr>
                <w:rFonts w:cs="Arial"/>
              </w:rPr>
              <w:t xml:space="preserve"> </w:t>
            </w:r>
            <w:r w:rsidRPr="00F95B02">
              <w:rPr>
                <w:rFonts w:cs="Arial"/>
              </w:rPr>
              <w:t xml:space="preserve">only for </w:t>
            </w:r>
            <w:r w:rsidRPr="00F95B02">
              <w:rPr>
                <w:rFonts w:cs="Arial"/>
                <w:i/>
              </w:rPr>
              <w:t>operating bands</w:t>
            </w:r>
            <w:r w:rsidRPr="00F95B02">
              <w:rPr>
                <w:rFonts w:cs="Arial"/>
              </w:rPr>
              <w:t xml:space="preserve"> for which the 5</w:t>
            </w:r>
            <w:r w:rsidRPr="00F95B02">
              <w:rPr>
                <w:rFonts w:cs="Arial"/>
                <w:vertAlign w:val="superscript"/>
              </w:rPr>
              <w:t>th</w:t>
            </w:r>
            <w:r w:rsidRPr="00F95B02">
              <w:rPr>
                <w:rFonts w:cs="Arial"/>
              </w:rPr>
              <w:t xml:space="preserve"> harmonic of the upper frequency edge </w:t>
            </w:r>
            <w:r w:rsidRPr="00F95B02">
              <w:t xml:space="preserve">of the DL </w:t>
            </w:r>
            <w:r w:rsidRPr="00F95B02">
              <w:rPr>
                <w:i/>
              </w:rPr>
              <w:t>operating band</w:t>
            </w:r>
            <w:r w:rsidRPr="00F95B02">
              <w:rPr>
                <w:rFonts w:cs="Arial"/>
              </w:rPr>
              <w:t xml:space="preserve"> is reaching beyond 12.75 GHz.</w:t>
            </w:r>
          </w:p>
          <w:p w:rsidR="00F90597" w:rsidRDefault="00F90597" w:rsidP="00BF5931">
            <w:pPr>
              <w:pStyle w:val="TAN"/>
              <w:rPr>
                <w:rFonts w:cs="Arial"/>
              </w:rPr>
            </w:pPr>
            <w:r w:rsidRPr="00F95B02">
              <w:rPr>
                <w:rFonts w:cs="Arial"/>
              </w:rPr>
              <w:t>NOTE 4:</w:t>
            </w:r>
            <w:r w:rsidRPr="00F95B02">
              <w:rPr>
                <w:rFonts w:cs="Arial"/>
              </w:rPr>
              <w:tab/>
              <w:t xml:space="preserve">This spurious frequency range applies only to </w:t>
            </w:r>
            <w:r w:rsidRPr="00F95B02">
              <w:rPr>
                <w:rFonts w:cs="Arial"/>
                <w:i/>
              </w:rPr>
              <w:t>BS type 1-C</w:t>
            </w:r>
            <w:r w:rsidRPr="00F95B02">
              <w:rPr>
                <w:rFonts w:cs="Arial"/>
              </w:rPr>
              <w:t xml:space="preserve"> and </w:t>
            </w:r>
            <w:r w:rsidRPr="00F95B02">
              <w:rPr>
                <w:rFonts w:cs="Arial"/>
                <w:i/>
              </w:rPr>
              <w:t>BS type 1-H</w:t>
            </w:r>
            <w:r w:rsidRPr="00F95B02">
              <w:rPr>
                <w:rFonts w:cs="Arial"/>
              </w:rPr>
              <w:t>.</w:t>
            </w:r>
            <w:r>
              <w:rPr>
                <w:rFonts w:cs="Arial"/>
              </w:rPr>
              <w:t xml:space="preserve"> </w:t>
            </w:r>
          </w:p>
          <w:p w:rsidR="00890D8F" w:rsidRPr="00890D8F" w:rsidRDefault="00F90597" w:rsidP="002624C9">
            <w:pPr>
              <w:pStyle w:val="TAN"/>
              <w:rPr>
                <w:rFonts w:eastAsiaTheme="minorEastAsia" w:hint="eastAsia"/>
                <w:lang w:eastAsia="zh-CN"/>
              </w:rPr>
            </w:pPr>
            <w:r w:rsidRPr="005039ED">
              <w:t>NOTE 5:</w:t>
            </w:r>
            <w:r w:rsidRPr="005039ED">
              <w:tab/>
              <w:t>Applies only for band n46</w:t>
            </w:r>
            <w:r>
              <w:rPr>
                <w:rFonts w:eastAsiaTheme="minorEastAsia" w:hint="eastAsia"/>
                <w:lang w:eastAsia="zh-CN"/>
              </w:rPr>
              <w:t xml:space="preserve"> </w:t>
            </w:r>
            <w:r w:rsidRPr="00FE2D7B">
              <w:rPr>
                <w:rFonts w:eastAsiaTheme="minorEastAsia" w:hint="eastAsia"/>
                <w:color w:val="FF0000"/>
                <w:u w:val="single"/>
                <w:lang w:eastAsia="zh-CN"/>
              </w:rPr>
              <w:t>and band n</w:t>
            </w:r>
            <w:r w:rsidR="0074625C" w:rsidRPr="00FE2D7B">
              <w:rPr>
                <w:rFonts w:eastAsiaTheme="minorEastAsia" w:hint="eastAsia"/>
                <w:color w:val="FF0000"/>
                <w:u w:val="single"/>
                <w:lang w:eastAsia="zh-CN"/>
              </w:rPr>
              <w:t>103</w:t>
            </w:r>
            <w:r w:rsidRPr="00FE2D7B">
              <w:rPr>
                <w:rFonts w:eastAsiaTheme="minorEastAsia" w:hint="eastAsia"/>
                <w:color w:val="FF0000"/>
                <w:u w:val="single"/>
                <w:lang w:eastAsia="zh-CN"/>
              </w:rPr>
              <w:t xml:space="preserve"> (6425-7125MHz)</w:t>
            </w:r>
            <w:r>
              <w:t>.</w:t>
            </w:r>
          </w:p>
        </w:tc>
      </w:tr>
    </w:tbl>
    <w:p w:rsidR="00FB4100" w:rsidRDefault="00FB4100" w:rsidP="00C12486">
      <w:pPr>
        <w:rPr>
          <w:b/>
          <w:color w:val="000000"/>
          <w:lang w:val="en-US"/>
        </w:rPr>
      </w:pPr>
    </w:p>
    <w:p w:rsidR="00FB4100" w:rsidRDefault="00FB4100" w:rsidP="00C12486">
      <w:pPr>
        <w:rPr>
          <w:color w:val="000000"/>
          <w:lang w:val="en-US"/>
        </w:rPr>
      </w:pPr>
      <w:r w:rsidRPr="00FB4100">
        <w:rPr>
          <w:rFonts w:hint="eastAsia"/>
          <w:color w:val="000000"/>
          <w:lang w:val="en-US"/>
        </w:rPr>
        <w:t xml:space="preserve">Spurious emission </w:t>
      </w:r>
      <w:r w:rsidRPr="00FB4100">
        <w:rPr>
          <w:color w:val="000000"/>
          <w:lang w:val="en-US"/>
        </w:rPr>
        <w:t>requirement</w:t>
      </w:r>
      <w:r w:rsidRPr="00FB4100">
        <w:rPr>
          <w:rFonts w:hint="eastAsia"/>
          <w:color w:val="000000"/>
          <w:lang w:val="en-US"/>
        </w:rPr>
        <w:t xml:space="preserve"> for protection of </w:t>
      </w:r>
      <w:r w:rsidRPr="00FB4100">
        <w:t>receiver of own or different BS</w:t>
      </w:r>
      <w:r w:rsidRPr="00FB4100">
        <w:rPr>
          <w:rFonts w:hint="eastAsia"/>
          <w:color w:val="000000"/>
          <w:lang w:val="en-US"/>
        </w:rPr>
        <w:t xml:space="preserve"> can be relaxed by 1dB due to larger NF as discussed in 2.5 below.</w:t>
      </w:r>
    </w:p>
    <w:p w:rsidR="00FB4100" w:rsidRPr="00FB4100" w:rsidRDefault="00FB4100" w:rsidP="00FB4100">
      <w:pPr>
        <w:pStyle w:val="TH"/>
        <w:rPr>
          <w:rFonts w:eastAsia="MS Mincho"/>
        </w:rPr>
      </w:pPr>
      <w:r w:rsidRPr="00FB4100">
        <w:rPr>
          <w:rFonts w:eastAsia="MS Mincho" w:hint="eastAsia"/>
        </w:rPr>
        <w:t>Table 2.4-2 spurious emission for protection of receiver of own or different BS for band n103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FB4100" w:rsidRPr="00F95B02" w:rsidTr="00FB4100">
        <w:trPr>
          <w:cantSplit/>
          <w:jc w:val="center"/>
        </w:trPr>
        <w:tc>
          <w:tcPr>
            <w:tcW w:w="1846" w:type="dxa"/>
          </w:tcPr>
          <w:p w:rsidR="00FB4100" w:rsidRPr="00F95B02" w:rsidRDefault="00FB4100" w:rsidP="00FB4100">
            <w:pPr>
              <w:pStyle w:val="TAH"/>
              <w:rPr>
                <w:rFonts w:cs="Arial"/>
              </w:rPr>
            </w:pPr>
            <w:r w:rsidRPr="00F95B02">
              <w:rPr>
                <w:rFonts w:cs="Arial"/>
              </w:rPr>
              <w:t>BS class</w:t>
            </w:r>
          </w:p>
        </w:tc>
        <w:tc>
          <w:tcPr>
            <w:tcW w:w="1577" w:type="dxa"/>
          </w:tcPr>
          <w:p w:rsidR="00FB4100" w:rsidRPr="00F95B02" w:rsidRDefault="00FB4100" w:rsidP="00FB4100">
            <w:pPr>
              <w:pStyle w:val="TAH"/>
              <w:rPr>
                <w:rFonts w:cs="Arial"/>
              </w:rPr>
            </w:pPr>
            <w:r w:rsidRPr="00F95B02">
              <w:rPr>
                <w:rFonts w:cs="Arial"/>
              </w:rPr>
              <w:t>Frequency range</w:t>
            </w:r>
          </w:p>
        </w:tc>
        <w:tc>
          <w:tcPr>
            <w:tcW w:w="1276" w:type="dxa"/>
          </w:tcPr>
          <w:p w:rsidR="00FB4100" w:rsidRPr="00F95B02" w:rsidRDefault="00FB4100" w:rsidP="00FB4100">
            <w:pPr>
              <w:pStyle w:val="TAH"/>
              <w:rPr>
                <w:rFonts w:cs="Arial"/>
                <w:i/>
              </w:rPr>
            </w:pPr>
            <w:r w:rsidRPr="00F95B02">
              <w:rPr>
                <w:rFonts w:cs="Arial"/>
                <w:i/>
              </w:rPr>
              <w:t>Basic limits</w:t>
            </w:r>
          </w:p>
        </w:tc>
        <w:tc>
          <w:tcPr>
            <w:tcW w:w="1418" w:type="dxa"/>
          </w:tcPr>
          <w:p w:rsidR="00FB4100" w:rsidRPr="00F95B02" w:rsidRDefault="00FB4100" w:rsidP="00FB4100">
            <w:pPr>
              <w:pStyle w:val="TAH"/>
              <w:rPr>
                <w:rFonts w:cs="Arial"/>
              </w:rPr>
            </w:pPr>
            <w:r w:rsidRPr="00F95B02">
              <w:rPr>
                <w:rFonts w:cs="Arial"/>
                <w:i/>
              </w:rPr>
              <w:t>Measurement bandwidth</w:t>
            </w:r>
          </w:p>
        </w:tc>
        <w:tc>
          <w:tcPr>
            <w:tcW w:w="1956" w:type="dxa"/>
          </w:tcPr>
          <w:p w:rsidR="00FB4100" w:rsidRPr="00F95B02" w:rsidRDefault="00FB4100" w:rsidP="00FB4100">
            <w:pPr>
              <w:pStyle w:val="TAH"/>
              <w:rPr>
                <w:rFonts w:cs="Arial"/>
              </w:rPr>
            </w:pPr>
            <w:r w:rsidRPr="00F95B02">
              <w:rPr>
                <w:rFonts w:cs="Arial"/>
              </w:rPr>
              <w:t>Note</w:t>
            </w:r>
          </w:p>
        </w:tc>
      </w:tr>
      <w:tr w:rsidR="00FB4100" w:rsidRPr="00F95B02" w:rsidTr="00FB4100">
        <w:trPr>
          <w:cantSplit/>
          <w:jc w:val="center"/>
        </w:trPr>
        <w:tc>
          <w:tcPr>
            <w:tcW w:w="1846" w:type="dxa"/>
          </w:tcPr>
          <w:p w:rsidR="00FB4100" w:rsidRPr="00F95B02" w:rsidRDefault="00FB4100" w:rsidP="00FB4100">
            <w:pPr>
              <w:pStyle w:val="TAC"/>
              <w:rPr>
                <w:rFonts w:cs="Arial"/>
              </w:rPr>
            </w:pPr>
            <w:r w:rsidRPr="00F95B02">
              <w:rPr>
                <w:rFonts w:cs="Arial"/>
                <w:lang w:eastAsia="zh-CN"/>
              </w:rPr>
              <w:t>Wide Area BS</w:t>
            </w:r>
          </w:p>
        </w:tc>
        <w:tc>
          <w:tcPr>
            <w:tcW w:w="1577" w:type="dxa"/>
          </w:tcPr>
          <w:p w:rsidR="00FB4100" w:rsidRPr="00F95B02" w:rsidRDefault="00FB4100" w:rsidP="00FB4100">
            <w:pPr>
              <w:pStyle w:val="TAC"/>
              <w:rPr>
                <w:rFonts w:cs="Arial"/>
              </w:rPr>
            </w:pPr>
            <w:proofErr w:type="spellStart"/>
            <w:r w:rsidRPr="00F95B02">
              <w:rPr>
                <w:rFonts w:cs="Arial"/>
              </w:rPr>
              <w:t>F</w:t>
            </w:r>
            <w:r w:rsidRPr="00F95B02">
              <w:rPr>
                <w:rFonts w:cs="Arial"/>
                <w:vertAlign w:val="subscript"/>
              </w:rPr>
              <w:t>UL,low</w:t>
            </w:r>
            <w:proofErr w:type="spellEnd"/>
            <w:r w:rsidRPr="00F95B02">
              <w:rPr>
                <w:rFonts w:cs="Arial"/>
              </w:rPr>
              <w:t xml:space="preserve"> – </w:t>
            </w:r>
            <w:proofErr w:type="spellStart"/>
            <w:r w:rsidRPr="00F95B02">
              <w:rPr>
                <w:rFonts w:cs="Arial"/>
              </w:rPr>
              <w:t>F</w:t>
            </w:r>
            <w:r w:rsidRPr="00F95B02">
              <w:rPr>
                <w:rFonts w:cs="Arial"/>
                <w:vertAlign w:val="subscript"/>
              </w:rPr>
              <w:t>UL,high</w:t>
            </w:r>
            <w:proofErr w:type="spellEnd"/>
          </w:p>
        </w:tc>
        <w:tc>
          <w:tcPr>
            <w:tcW w:w="1276" w:type="dxa"/>
          </w:tcPr>
          <w:p w:rsidR="00FB4100" w:rsidRPr="00F95B02" w:rsidRDefault="00FB4100" w:rsidP="00FB4100">
            <w:pPr>
              <w:pStyle w:val="TAC"/>
              <w:rPr>
                <w:rFonts w:cs="Arial"/>
              </w:rPr>
            </w:pPr>
            <w:r w:rsidRPr="00F95B02">
              <w:rPr>
                <w:rFonts w:cs="Arial"/>
              </w:rPr>
              <w:t>-9</w:t>
            </w:r>
            <w:r>
              <w:rPr>
                <w:rFonts w:cs="Arial" w:hint="eastAsia"/>
                <w:lang w:eastAsia="zh-CN"/>
              </w:rPr>
              <w:t>5</w:t>
            </w:r>
            <w:r w:rsidRPr="00F95B02">
              <w:rPr>
                <w:rFonts w:cs="Arial"/>
              </w:rPr>
              <w:t xml:space="preserve"> dBm</w:t>
            </w:r>
          </w:p>
        </w:tc>
        <w:tc>
          <w:tcPr>
            <w:tcW w:w="1418" w:type="dxa"/>
          </w:tcPr>
          <w:p w:rsidR="00FB4100" w:rsidRPr="00F95B02" w:rsidRDefault="00FB4100" w:rsidP="00FB4100">
            <w:pPr>
              <w:pStyle w:val="TAC"/>
              <w:rPr>
                <w:rFonts w:cs="Arial"/>
              </w:rPr>
            </w:pPr>
            <w:r w:rsidRPr="00F95B02">
              <w:rPr>
                <w:rFonts w:cs="Arial"/>
              </w:rPr>
              <w:t>100 kHz</w:t>
            </w:r>
          </w:p>
        </w:tc>
        <w:tc>
          <w:tcPr>
            <w:tcW w:w="1956" w:type="dxa"/>
          </w:tcPr>
          <w:p w:rsidR="00FB4100" w:rsidRPr="00F95B02" w:rsidRDefault="00FB4100" w:rsidP="00FB4100">
            <w:pPr>
              <w:pStyle w:val="TAC"/>
              <w:rPr>
                <w:rFonts w:cs="Arial"/>
              </w:rPr>
            </w:pPr>
          </w:p>
        </w:tc>
      </w:tr>
      <w:tr w:rsidR="00FB4100" w:rsidRPr="00F95B02" w:rsidTr="00FB4100">
        <w:trPr>
          <w:cantSplit/>
          <w:jc w:val="center"/>
        </w:trPr>
        <w:tc>
          <w:tcPr>
            <w:tcW w:w="1846" w:type="dxa"/>
            <w:tcBorders>
              <w:top w:val="single" w:sz="4" w:space="0" w:color="auto"/>
              <w:left w:val="single" w:sz="4" w:space="0" w:color="auto"/>
              <w:bottom w:val="single" w:sz="4" w:space="0" w:color="auto"/>
              <w:right w:val="single" w:sz="4" w:space="0" w:color="auto"/>
            </w:tcBorders>
          </w:tcPr>
          <w:p w:rsidR="00FB4100" w:rsidRPr="00F95B02" w:rsidRDefault="00FB4100" w:rsidP="00FB4100">
            <w:pPr>
              <w:pStyle w:val="TAC"/>
              <w:rPr>
                <w:rFonts w:cs="Arial"/>
                <w:lang w:eastAsia="zh-CN"/>
              </w:rPr>
            </w:pPr>
            <w:r w:rsidRPr="00F95B02">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rsidR="00FB4100" w:rsidRPr="00F95B02" w:rsidRDefault="00FB4100" w:rsidP="00FB4100">
            <w:pPr>
              <w:pStyle w:val="TAC"/>
              <w:rPr>
                <w:rFonts w:cs="Arial"/>
              </w:rPr>
            </w:pPr>
            <w:proofErr w:type="spellStart"/>
            <w:r w:rsidRPr="00F95B02">
              <w:rPr>
                <w:rFonts w:cs="Arial"/>
              </w:rPr>
              <w:t>F</w:t>
            </w:r>
            <w:r w:rsidRPr="00F95B02">
              <w:rPr>
                <w:rFonts w:cs="Arial"/>
                <w:vertAlign w:val="subscript"/>
              </w:rPr>
              <w:t>UL,low</w:t>
            </w:r>
            <w:proofErr w:type="spellEnd"/>
            <w:r w:rsidRPr="00F95B02">
              <w:rPr>
                <w:rFonts w:cs="Arial"/>
              </w:rPr>
              <w:t xml:space="preserve"> – </w:t>
            </w:r>
            <w:proofErr w:type="spellStart"/>
            <w:r w:rsidRPr="00F95B02">
              <w:rPr>
                <w:rFonts w:cs="Arial"/>
              </w:rPr>
              <w:t>F</w:t>
            </w:r>
            <w:r w:rsidRPr="00F95B02">
              <w:rPr>
                <w:rFonts w:cs="Arial"/>
                <w:vertAlign w:val="subscript"/>
              </w:rPr>
              <w:t>UL,high</w:t>
            </w:r>
            <w:proofErr w:type="spellEnd"/>
          </w:p>
        </w:tc>
        <w:tc>
          <w:tcPr>
            <w:tcW w:w="1276" w:type="dxa"/>
            <w:tcBorders>
              <w:top w:val="single" w:sz="4" w:space="0" w:color="auto"/>
              <w:left w:val="single" w:sz="4" w:space="0" w:color="auto"/>
              <w:bottom w:val="single" w:sz="4" w:space="0" w:color="auto"/>
              <w:right w:val="single" w:sz="4" w:space="0" w:color="auto"/>
            </w:tcBorders>
          </w:tcPr>
          <w:p w:rsidR="00FB4100" w:rsidRPr="00F95B02" w:rsidRDefault="00FB4100" w:rsidP="00FB4100">
            <w:pPr>
              <w:pStyle w:val="TAC"/>
              <w:rPr>
                <w:rFonts w:cs="Arial"/>
              </w:rPr>
            </w:pPr>
            <w:r w:rsidRPr="00F95B02">
              <w:rPr>
                <w:rFonts w:cs="Arial"/>
              </w:rPr>
              <w:t>-9</w:t>
            </w:r>
            <w:r>
              <w:rPr>
                <w:rFonts w:cs="Arial" w:hint="eastAsia"/>
                <w:lang w:eastAsia="zh-CN"/>
              </w:rPr>
              <w:t>0</w:t>
            </w:r>
            <w:r w:rsidRPr="00F95B02">
              <w:rPr>
                <w:rFonts w:cs="Arial"/>
              </w:rPr>
              <w:t xml:space="preserve"> dBm</w:t>
            </w:r>
          </w:p>
        </w:tc>
        <w:tc>
          <w:tcPr>
            <w:tcW w:w="1418" w:type="dxa"/>
            <w:tcBorders>
              <w:top w:val="single" w:sz="4" w:space="0" w:color="auto"/>
              <w:left w:val="single" w:sz="4" w:space="0" w:color="auto"/>
              <w:bottom w:val="single" w:sz="4" w:space="0" w:color="auto"/>
              <w:right w:val="single" w:sz="4" w:space="0" w:color="auto"/>
            </w:tcBorders>
          </w:tcPr>
          <w:p w:rsidR="00FB4100" w:rsidRPr="00F95B02" w:rsidRDefault="00FB4100" w:rsidP="00FB4100">
            <w:pPr>
              <w:pStyle w:val="TAC"/>
              <w:rPr>
                <w:rFonts w:cs="Arial"/>
              </w:rPr>
            </w:pPr>
            <w:r w:rsidRPr="00F95B02">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FB4100" w:rsidRPr="00F95B02" w:rsidRDefault="00FB4100" w:rsidP="00FB4100">
            <w:pPr>
              <w:pStyle w:val="TAC"/>
              <w:rPr>
                <w:rFonts w:cs="Arial"/>
              </w:rPr>
            </w:pPr>
          </w:p>
        </w:tc>
      </w:tr>
      <w:tr w:rsidR="00FB4100" w:rsidRPr="00F95B02" w:rsidTr="00FB4100">
        <w:trPr>
          <w:cantSplit/>
          <w:jc w:val="center"/>
        </w:trPr>
        <w:tc>
          <w:tcPr>
            <w:tcW w:w="1846" w:type="dxa"/>
          </w:tcPr>
          <w:p w:rsidR="00FB4100" w:rsidRPr="00F95B02" w:rsidRDefault="00FB4100" w:rsidP="00FB4100">
            <w:pPr>
              <w:pStyle w:val="TAC"/>
              <w:rPr>
                <w:rFonts w:cs="Arial"/>
                <w:lang w:eastAsia="zh-CN"/>
              </w:rPr>
            </w:pPr>
            <w:r w:rsidRPr="00F95B02">
              <w:rPr>
                <w:rFonts w:cs="Arial"/>
                <w:lang w:eastAsia="zh-CN"/>
              </w:rPr>
              <w:t>Local Area BS</w:t>
            </w:r>
          </w:p>
        </w:tc>
        <w:tc>
          <w:tcPr>
            <w:tcW w:w="1577" w:type="dxa"/>
          </w:tcPr>
          <w:p w:rsidR="00FB4100" w:rsidRPr="00F95B02" w:rsidRDefault="00FB4100" w:rsidP="00FB4100">
            <w:pPr>
              <w:pStyle w:val="TAC"/>
              <w:rPr>
                <w:rFonts w:cs="Arial"/>
              </w:rPr>
            </w:pPr>
            <w:proofErr w:type="spellStart"/>
            <w:r w:rsidRPr="00F95B02">
              <w:rPr>
                <w:rFonts w:cs="Arial"/>
              </w:rPr>
              <w:t>F</w:t>
            </w:r>
            <w:r w:rsidRPr="00F95B02">
              <w:rPr>
                <w:rFonts w:cs="Arial"/>
                <w:vertAlign w:val="subscript"/>
              </w:rPr>
              <w:t>UL,low</w:t>
            </w:r>
            <w:proofErr w:type="spellEnd"/>
            <w:r w:rsidRPr="00F95B02">
              <w:rPr>
                <w:rFonts w:cs="Arial"/>
              </w:rPr>
              <w:t xml:space="preserve"> – </w:t>
            </w:r>
            <w:proofErr w:type="spellStart"/>
            <w:r w:rsidRPr="00F95B02">
              <w:rPr>
                <w:rFonts w:cs="Arial"/>
              </w:rPr>
              <w:t>F</w:t>
            </w:r>
            <w:r w:rsidRPr="00F95B02">
              <w:rPr>
                <w:rFonts w:cs="Arial"/>
                <w:vertAlign w:val="subscript"/>
              </w:rPr>
              <w:t>UL,high</w:t>
            </w:r>
            <w:proofErr w:type="spellEnd"/>
          </w:p>
        </w:tc>
        <w:tc>
          <w:tcPr>
            <w:tcW w:w="1276" w:type="dxa"/>
          </w:tcPr>
          <w:p w:rsidR="00FB4100" w:rsidRPr="00F95B02" w:rsidRDefault="00FB4100" w:rsidP="00FB4100">
            <w:pPr>
              <w:pStyle w:val="TAC"/>
              <w:rPr>
                <w:rFonts w:cs="Arial"/>
              </w:rPr>
            </w:pPr>
            <w:r w:rsidRPr="00F95B02">
              <w:rPr>
                <w:rFonts w:cs="Arial"/>
              </w:rPr>
              <w:t>-8</w:t>
            </w:r>
            <w:r>
              <w:rPr>
                <w:rFonts w:cs="Arial" w:hint="eastAsia"/>
                <w:lang w:eastAsia="zh-CN"/>
              </w:rPr>
              <w:t>7</w:t>
            </w:r>
            <w:r w:rsidRPr="00F95B02">
              <w:rPr>
                <w:rFonts w:cs="Arial"/>
              </w:rPr>
              <w:t xml:space="preserve"> dBm</w:t>
            </w:r>
          </w:p>
        </w:tc>
        <w:tc>
          <w:tcPr>
            <w:tcW w:w="1418" w:type="dxa"/>
          </w:tcPr>
          <w:p w:rsidR="00FB4100" w:rsidRPr="00F95B02" w:rsidRDefault="00FB4100" w:rsidP="00FB4100">
            <w:pPr>
              <w:pStyle w:val="TAC"/>
              <w:rPr>
                <w:rFonts w:cs="Arial"/>
              </w:rPr>
            </w:pPr>
            <w:r w:rsidRPr="00F95B02">
              <w:rPr>
                <w:rFonts w:cs="Arial"/>
              </w:rPr>
              <w:t>100 kHz</w:t>
            </w:r>
          </w:p>
        </w:tc>
        <w:tc>
          <w:tcPr>
            <w:tcW w:w="1956" w:type="dxa"/>
          </w:tcPr>
          <w:p w:rsidR="00FB4100" w:rsidRPr="00F95B02" w:rsidRDefault="00FB4100" w:rsidP="00FB4100">
            <w:pPr>
              <w:pStyle w:val="TAC"/>
              <w:rPr>
                <w:rFonts w:cs="Arial"/>
              </w:rPr>
            </w:pPr>
          </w:p>
        </w:tc>
      </w:tr>
    </w:tbl>
    <w:p w:rsidR="00FB4100" w:rsidRPr="00FB4100" w:rsidRDefault="00FB4100" w:rsidP="00C12486">
      <w:pPr>
        <w:rPr>
          <w:color w:val="000000"/>
          <w:lang w:val="en-US"/>
        </w:rPr>
      </w:pPr>
    </w:p>
    <w:p w:rsidR="00FB4100" w:rsidRPr="00FB4100" w:rsidRDefault="00FB4100" w:rsidP="00C12486">
      <w:pPr>
        <w:rPr>
          <w:b/>
          <w:color w:val="000000"/>
          <w:lang w:val="en-US"/>
        </w:rPr>
      </w:pPr>
      <w:r w:rsidRPr="00592E83">
        <w:rPr>
          <w:rFonts w:hint="eastAsia"/>
          <w:b/>
          <w:color w:val="000000"/>
          <w:lang w:val="en-US"/>
        </w:rPr>
        <w:t xml:space="preserve">Proposal 4: It is proposed to </w:t>
      </w:r>
      <w:r>
        <w:rPr>
          <w:rFonts w:hint="eastAsia"/>
          <w:b/>
          <w:color w:val="000000"/>
          <w:lang w:val="en-US"/>
        </w:rPr>
        <w:t xml:space="preserve">define general and additional spurious emission requirements </w:t>
      </w:r>
      <w:r w:rsidR="00DD7811">
        <w:rPr>
          <w:rFonts w:hint="eastAsia"/>
          <w:b/>
          <w:color w:val="000000"/>
          <w:lang w:val="en-US"/>
        </w:rPr>
        <w:t xml:space="preserve">for band n103 </w:t>
      </w:r>
      <w:r>
        <w:rPr>
          <w:rFonts w:hint="eastAsia"/>
          <w:b/>
          <w:color w:val="000000"/>
          <w:lang w:val="en-US"/>
        </w:rPr>
        <w:t>as shown in Table 2.4-1 and Table 2.4-2.</w:t>
      </w:r>
      <w:r w:rsidRPr="00592E83">
        <w:rPr>
          <w:rFonts w:hint="eastAsia"/>
          <w:b/>
          <w:color w:val="000000"/>
          <w:lang w:val="en-US"/>
        </w:rPr>
        <w:t xml:space="preserve"> </w:t>
      </w:r>
    </w:p>
    <w:p w:rsidR="00FA5378" w:rsidRPr="00B6612E" w:rsidRDefault="00B6612E" w:rsidP="00B6612E">
      <w:pPr>
        <w:pStyle w:val="afa"/>
        <w:numPr>
          <w:ilvl w:val="1"/>
          <w:numId w:val="4"/>
        </w:numPr>
        <w:spacing w:before="240"/>
        <w:ind w:left="478" w:hangingChars="170" w:hanging="478"/>
        <w:rPr>
          <w:b/>
          <w:sz w:val="28"/>
          <w:szCs w:val="28"/>
        </w:rPr>
      </w:pPr>
      <w:r>
        <w:rPr>
          <w:rFonts w:hint="eastAsia"/>
          <w:b/>
          <w:sz w:val="28"/>
          <w:szCs w:val="28"/>
        </w:rPr>
        <w:t>Noise figure and REFSENS</w:t>
      </w:r>
    </w:p>
    <w:p w:rsidR="00063030" w:rsidRDefault="00B6612E" w:rsidP="00D3325F">
      <w:r>
        <w:t xml:space="preserve">For 6425 - 7125 </w:t>
      </w:r>
      <w:r>
        <w:rPr>
          <w:rFonts w:hint="eastAsia"/>
        </w:rPr>
        <w:t>M</w:t>
      </w:r>
      <w:r>
        <w:t>Hz, the typical Noise Figure was agreed to be 6 dB</w:t>
      </w:r>
      <w:r>
        <w:rPr>
          <w:rFonts w:hint="eastAsia"/>
        </w:rPr>
        <w:t xml:space="preserve"> for Wide Area BS, </w:t>
      </w:r>
      <w:r>
        <w:t>11 dB for Medium Range BS and 14 dB for Local Area BS</w:t>
      </w:r>
      <w:r>
        <w:rPr>
          <w:rFonts w:hint="eastAsia"/>
        </w:rPr>
        <w:t xml:space="preserve">. </w:t>
      </w:r>
    </w:p>
    <w:p w:rsidR="00B6612E" w:rsidRDefault="00B6612E" w:rsidP="00D3325F">
      <w:r>
        <w:t>T</w:t>
      </w:r>
      <w:r>
        <w:rPr>
          <w:rFonts w:hint="eastAsia"/>
        </w:rPr>
        <w:t xml:space="preserve">o determine the REFSENS requirements, we propose to use the same IM as other bands for </w:t>
      </w:r>
      <w:r>
        <w:t xml:space="preserve">6425 - 7125 </w:t>
      </w:r>
      <w:r>
        <w:rPr>
          <w:rFonts w:hint="eastAsia"/>
        </w:rPr>
        <w:t>M</w:t>
      </w:r>
      <w:r>
        <w:t>Hz</w:t>
      </w:r>
      <w:r>
        <w:rPr>
          <w:rFonts w:hint="eastAsia"/>
        </w:rPr>
        <w:t>.</w:t>
      </w:r>
    </w:p>
    <w:p w:rsidR="00B6612E" w:rsidRDefault="00B6612E" w:rsidP="00D3325F">
      <w:pPr>
        <w:rPr>
          <w:rFonts w:hint="eastAsia"/>
        </w:rPr>
      </w:pPr>
      <w:r>
        <w:t>T</w:t>
      </w:r>
      <w:r>
        <w:rPr>
          <w:rFonts w:hint="eastAsia"/>
        </w:rPr>
        <w:t>he REFSENS requirements are scaled and captured in Table 2.5-1/2/3 for WA BS, MR BS and LA BS respectively.</w:t>
      </w:r>
    </w:p>
    <w:p w:rsidR="008A5FA3" w:rsidRPr="008A5FA3" w:rsidRDefault="008A5FA3" w:rsidP="00D3325F">
      <w:pPr>
        <w:rPr>
          <w:b/>
        </w:rPr>
      </w:pPr>
      <w:r w:rsidRPr="008A5FA3">
        <w:rPr>
          <w:rFonts w:hint="eastAsia"/>
          <w:b/>
        </w:rPr>
        <w:t>Proposal 5: it is proposed to use the REFSENS definition in table 2.5-1/2/3 for band 103.</w:t>
      </w:r>
    </w:p>
    <w:p w:rsidR="00A6576F" w:rsidRDefault="00A6576F" w:rsidP="00A6576F">
      <w:pPr>
        <w:pStyle w:val="TH"/>
        <w:rPr>
          <w:lang w:eastAsia="zh-CN"/>
        </w:rPr>
      </w:pPr>
      <w:r w:rsidRPr="00F95B02">
        <w:lastRenderedPageBreak/>
        <w:t>Table</w:t>
      </w:r>
      <w:r w:rsidR="00C12486">
        <w:rPr>
          <w:rFonts w:hint="eastAsia"/>
          <w:lang w:eastAsia="zh-CN"/>
        </w:rPr>
        <w:t xml:space="preserve"> 2.5</w:t>
      </w:r>
      <w:r w:rsidRPr="00F95B02">
        <w:t xml:space="preserve">-1: NR </w:t>
      </w:r>
      <w:r w:rsidRPr="00F95B02">
        <w:rPr>
          <w:lang w:eastAsia="zh-CN"/>
        </w:rPr>
        <w:t xml:space="preserve">Wide Area </w:t>
      </w:r>
      <w:r w:rsidRPr="00F95B02">
        <w:t>BS reference sensitivity levels</w:t>
      </w:r>
      <w:r w:rsidR="002E4B76">
        <w:rPr>
          <w:rFonts w:hint="eastAsia"/>
          <w:lang w:eastAsia="zh-CN"/>
        </w:rPr>
        <w:t xml:space="preserve"> for 6425-7125 MHz</w:t>
      </w:r>
    </w:p>
    <w:tbl>
      <w:tblPr>
        <w:tblStyle w:val="af8"/>
        <w:tblW w:w="0" w:type="auto"/>
        <w:jc w:val="center"/>
        <w:tblLayout w:type="fixed"/>
        <w:tblLook w:val="04A0" w:firstRow="1" w:lastRow="0" w:firstColumn="1" w:lastColumn="0" w:noHBand="0" w:noVBand="1"/>
      </w:tblPr>
      <w:tblGrid>
        <w:gridCol w:w="2263"/>
        <w:gridCol w:w="1701"/>
        <w:gridCol w:w="3119"/>
        <w:gridCol w:w="2546"/>
      </w:tblGrid>
      <w:tr w:rsidR="00A6576F" w:rsidTr="00BF5931">
        <w:trPr>
          <w:cantSplit/>
          <w:jc w:val="center"/>
        </w:trPr>
        <w:tc>
          <w:tcPr>
            <w:tcW w:w="2263" w:type="dxa"/>
            <w:tcBorders>
              <w:bottom w:val="single" w:sz="4" w:space="0" w:color="auto"/>
            </w:tcBorders>
          </w:tcPr>
          <w:p w:rsidR="00A6576F" w:rsidRDefault="00A6576F" w:rsidP="00BF5931">
            <w:pPr>
              <w:pStyle w:val="TAH"/>
            </w:pPr>
            <w:r w:rsidRPr="00F95B02">
              <w:rPr>
                <w:rFonts w:cs="Arial"/>
                <w:i/>
              </w:rPr>
              <w:t>BS channel bandwidth</w:t>
            </w:r>
            <w:r w:rsidRPr="00F95B02">
              <w:rPr>
                <w:rFonts w:cs="Arial"/>
              </w:rPr>
              <w:t xml:space="preserve"> (MHz)</w:t>
            </w:r>
          </w:p>
        </w:tc>
        <w:tc>
          <w:tcPr>
            <w:tcW w:w="1701" w:type="dxa"/>
            <w:tcBorders>
              <w:bottom w:val="single" w:sz="4" w:space="0" w:color="auto"/>
            </w:tcBorders>
          </w:tcPr>
          <w:p w:rsidR="00A6576F" w:rsidRDefault="00A6576F" w:rsidP="00BF5931">
            <w:pPr>
              <w:pStyle w:val="TAH"/>
            </w:pPr>
            <w:r w:rsidRPr="00F95B02">
              <w:rPr>
                <w:rFonts w:cs="Arial"/>
              </w:rPr>
              <w:t>Sub-carrier spacing (kHz)</w:t>
            </w:r>
          </w:p>
        </w:tc>
        <w:tc>
          <w:tcPr>
            <w:tcW w:w="3119" w:type="dxa"/>
          </w:tcPr>
          <w:p w:rsidR="00A6576F" w:rsidRDefault="00A6576F" w:rsidP="00BF5931">
            <w:pPr>
              <w:pStyle w:val="TAH"/>
              <w:rPr>
                <w:rFonts w:cs="Arial"/>
              </w:rPr>
            </w:pPr>
            <w:r w:rsidRPr="00F95B02">
              <w:rPr>
                <w:rFonts w:cs="Arial"/>
              </w:rPr>
              <w:t>Reference measurement channel</w:t>
            </w:r>
          </w:p>
          <w:p w:rsidR="00A6576F" w:rsidRDefault="00A6576F" w:rsidP="00BF5931">
            <w:pPr>
              <w:pStyle w:val="TAH"/>
            </w:pPr>
          </w:p>
        </w:tc>
        <w:tc>
          <w:tcPr>
            <w:tcW w:w="2546" w:type="dxa"/>
          </w:tcPr>
          <w:p w:rsidR="00A6576F" w:rsidRPr="00F95B02" w:rsidRDefault="00A6576F" w:rsidP="00BF5931">
            <w:pPr>
              <w:pStyle w:val="TAH"/>
              <w:rPr>
                <w:rFonts w:cs="Arial"/>
              </w:rPr>
            </w:pPr>
            <w:r w:rsidRPr="00F95B02">
              <w:rPr>
                <w:rFonts w:cs="Arial"/>
              </w:rPr>
              <w:t xml:space="preserve">Reference sensitivity power level, </w:t>
            </w:r>
            <w:r w:rsidRPr="00F95B02">
              <w:t>P</w:t>
            </w:r>
            <w:r w:rsidRPr="00F95B02">
              <w:rPr>
                <w:vertAlign w:val="subscript"/>
              </w:rPr>
              <w:t>REFSENS</w:t>
            </w:r>
          </w:p>
          <w:p w:rsidR="00A6576F" w:rsidRDefault="00A6576F" w:rsidP="00BF5931">
            <w:pPr>
              <w:pStyle w:val="TAH"/>
            </w:pPr>
            <w:r w:rsidRPr="00F95B02">
              <w:rPr>
                <w:rFonts w:cs="Arial"/>
              </w:rPr>
              <w:t xml:space="preserve"> (dBm)</w:t>
            </w:r>
          </w:p>
        </w:tc>
      </w:tr>
      <w:tr w:rsidR="00A6576F" w:rsidTr="00BF5931">
        <w:trPr>
          <w:cantSplit/>
          <w:jc w:val="center"/>
        </w:trPr>
        <w:tc>
          <w:tcPr>
            <w:tcW w:w="2263" w:type="dxa"/>
            <w:tcBorders>
              <w:bottom w:val="nil"/>
            </w:tcBorders>
            <w:vAlign w:val="center"/>
          </w:tcPr>
          <w:p w:rsidR="00A6576F" w:rsidRDefault="00A6576F" w:rsidP="002F33A3">
            <w:pPr>
              <w:pStyle w:val="TAC"/>
            </w:pPr>
            <w:r w:rsidRPr="00F95B02">
              <w:rPr>
                <w:rFonts w:cs="Arial"/>
              </w:rPr>
              <w:t xml:space="preserve">20, 30, 40, 50 </w:t>
            </w:r>
          </w:p>
        </w:tc>
        <w:tc>
          <w:tcPr>
            <w:tcW w:w="1701" w:type="dxa"/>
            <w:tcBorders>
              <w:bottom w:val="nil"/>
            </w:tcBorders>
          </w:tcPr>
          <w:p w:rsidR="00A6576F" w:rsidRDefault="00A6576F" w:rsidP="00BF5931">
            <w:pPr>
              <w:pStyle w:val="TAC"/>
            </w:pPr>
            <w:r w:rsidRPr="00F95B02">
              <w:rPr>
                <w:rFonts w:cs="Arial"/>
                <w:lang w:eastAsia="zh-CN"/>
              </w:rPr>
              <w:t>15</w:t>
            </w:r>
          </w:p>
        </w:tc>
        <w:tc>
          <w:tcPr>
            <w:tcW w:w="3119" w:type="dxa"/>
            <w:vAlign w:val="center"/>
          </w:tcPr>
          <w:p w:rsidR="00A6576F" w:rsidRPr="00F95B02" w:rsidRDefault="00A6576F" w:rsidP="00BF5931">
            <w:pPr>
              <w:pStyle w:val="TAC"/>
              <w:rPr>
                <w:rFonts w:cs="Arial"/>
                <w:lang w:eastAsia="zh-CN"/>
              </w:rPr>
            </w:pPr>
            <w:r w:rsidRPr="00F95B02">
              <w:rPr>
                <w:rFonts w:cs="Arial"/>
                <w:lang w:eastAsia="zh-CN"/>
              </w:rPr>
              <w:t>G-FR1-A1-</w:t>
            </w:r>
            <w:r w:rsidRPr="00F95B02">
              <w:rPr>
                <w:rFonts w:eastAsia="DengXian" w:cs="Arial" w:hint="eastAsia"/>
                <w:lang w:eastAsia="zh-CN"/>
              </w:rPr>
              <w:t>4</w:t>
            </w:r>
            <w:r w:rsidRPr="00F95B02">
              <w:rPr>
                <w:rFonts w:eastAsia="DengXian" w:cs="Arial"/>
                <w:lang w:eastAsia="zh-CN"/>
              </w:rPr>
              <w:t xml:space="preserve"> </w:t>
            </w:r>
            <w:r w:rsidRPr="00F95B02">
              <w:rPr>
                <w:rFonts w:cs="Arial"/>
                <w:lang w:eastAsia="zh-CN"/>
              </w:rPr>
              <w:t>(Note 1)</w:t>
            </w:r>
          </w:p>
        </w:tc>
        <w:tc>
          <w:tcPr>
            <w:tcW w:w="2546" w:type="dxa"/>
            <w:vAlign w:val="center"/>
          </w:tcPr>
          <w:p w:rsidR="00A6576F" w:rsidRPr="00F95B02" w:rsidRDefault="002E4B76" w:rsidP="00BF5931">
            <w:pPr>
              <w:pStyle w:val="TAC"/>
              <w:rPr>
                <w:rFonts w:cs="Arial"/>
                <w:lang w:eastAsia="zh-CN"/>
              </w:rPr>
            </w:pPr>
            <w:r>
              <w:rPr>
                <w:rFonts w:cs="Arial"/>
                <w:lang w:eastAsia="zh-CN"/>
              </w:rPr>
              <w:t xml:space="preserve"> -9</w:t>
            </w:r>
            <w:r>
              <w:rPr>
                <w:rFonts w:eastAsiaTheme="minorEastAsia" w:cs="Arial" w:hint="eastAsia"/>
                <w:lang w:eastAsia="zh-CN"/>
              </w:rPr>
              <w:t>4</w:t>
            </w:r>
            <w:r w:rsidR="00A6576F" w:rsidRPr="00F95B02">
              <w:rPr>
                <w:rFonts w:cs="Arial"/>
                <w:lang w:eastAsia="zh-CN"/>
              </w:rPr>
              <w:t>.3</w:t>
            </w:r>
          </w:p>
        </w:tc>
      </w:tr>
      <w:tr w:rsidR="00A6576F" w:rsidTr="00BF5931">
        <w:trPr>
          <w:cantSplit/>
          <w:jc w:val="center"/>
        </w:trPr>
        <w:tc>
          <w:tcPr>
            <w:tcW w:w="2263" w:type="dxa"/>
            <w:tcBorders>
              <w:top w:val="nil"/>
            </w:tcBorders>
            <w:vAlign w:val="center"/>
          </w:tcPr>
          <w:p w:rsidR="00A6576F" w:rsidRDefault="00A6576F" w:rsidP="00BF5931">
            <w:pPr>
              <w:pStyle w:val="TAC"/>
            </w:pPr>
          </w:p>
        </w:tc>
        <w:tc>
          <w:tcPr>
            <w:tcW w:w="1701" w:type="dxa"/>
            <w:tcBorders>
              <w:top w:val="nil"/>
            </w:tcBorders>
          </w:tcPr>
          <w:p w:rsidR="00A6576F" w:rsidRDefault="00A6576F" w:rsidP="00BF5931">
            <w:pPr>
              <w:pStyle w:val="TAC"/>
            </w:pPr>
          </w:p>
        </w:tc>
        <w:tc>
          <w:tcPr>
            <w:tcW w:w="3119" w:type="dxa"/>
            <w:vAlign w:val="center"/>
          </w:tcPr>
          <w:p w:rsidR="00A6576F" w:rsidRPr="00F95B02" w:rsidRDefault="00A6576F" w:rsidP="00BF5931">
            <w:pPr>
              <w:pStyle w:val="TAC"/>
              <w:rPr>
                <w:rFonts w:cs="Arial"/>
                <w:lang w:eastAsia="zh-CN"/>
              </w:rPr>
            </w:pPr>
            <w:r w:rsidRPr="00F95B02">
              <w:rPr>
                <w:rFonts w:cs="Arial"/>
                <w:lang w:eastAsia="zh-CN"/>
              </w:rPr>
              <w:t>G-FR1-A1-11 (Note 4)</w:t>
            </w:r>
          </w:p>
        </w:tc>
        <w:tc>
          <w:tcPr>
            <w:tcW w:w="2546" w:type="dxa"/>
            <w:vAlign w:val="center"/>
          </w:tcPr>
          <w:p w:rsidR="00A6576F" w:rsidRPr="00F95B02" w:rsidRDefault="002E4B76" w:rsidP="00BF5931">
            <w:pPr>
              <w:pStyle w:val="TAC"/>
              <w:rPr>
                <w:rFonts w:cs="Arial"/>
                <w:lang w:eastAsia="zh-CN"/>
              </w:rPr>
            </w:pPr>
            <w:r>
              <w:rPr>
                <w:rFonts w:cs="Arial"/>
                <w:lang w:eastAsia="zh-CN"/>
              </w:rPr>
              <w:t>-9</w:t>
            </w:r>
            <w:r>
              <w:rPr>
                <w:rFonts w:eastAsiaTheme="minorEastAsia" w:cs="Arial" w:hint="eastAsia"/>
                <w:lang w:eastAsia="zh-CN"/>
              </w:rPr>
              <w:t>4</w:t>
            </w:r>
            <w:r w:rsidR="00A6576F" w:rsidRPr="00F95B02">
              <w:rPr>
                <w:rFonts w:cs="Arial"/>
                <w:lang w:eastAsia="zh-CN"/>
              </w:rPr>
              <w:t>.3 (Note 2)</w:t>
            </w:r>
          </w:p>
        </w:tc>
      </w:tr>
      <w:tr w:rsidR="00A6576F" w:rsidTr="00BF5931">
        <w:trPr>
          <w:cantSplit/>
          <w:jc w:val="center"/>
        </w:trPr>
        <w:tc>
          <w:tcPr>
            <w:tcW w:w="2263" w:type="dxa"/>
            <w:vAlign w:val="center"/>
          </w:tcPr>
          <w:p w:rsidR="00A6576F" w:rsidRDefault="00A6576F" w:rsidP="002F33A3">
            <w:pPr>
              <w:pStyle w:val="TAC"/>
            </w:pPr>
            <w:r w:rsidRPr="00F95B02">
              <w:rPr>
                <w:rFonts w:cs="Arial"/>
              </w:rPr>
              <w:t xml:space="preserve">20, 30, 40, 50, 60, 70, 80, 90, 100 </w:t>
            </w:r>
          </w:p>
        </w:tc>
        <w:tc>
          <w:tcPr>
            <w:tcW w:w="1701" w:type="dxa"/>
          </w:tcPr>
          <w:p w:rsidR="00A6576F" w:rsidRDefault="00A6576F" w:rsidP="00BF5931">
            <w:pPr>
              <w:pStyle w:val="TAC"/>
            </w:pPr>
            <w:r w:rsidRPr="00F95B02">
              <w:rPr>
                <w:rFonts w:cs="Arial"/>
                <w:lang w:eastAsia="zh-CN"/>
              </w:rPr>
              <w:t>30</w:t>
            </w:r>
          </w:p>
        </w:tc>
        <w:tc>
          <w:tcPr>
            <w:tcW w:w="3119" w:type="dxa"/>
            <w:vAlign w:val="center"/>
          </w:tcPr>
          <w:p w:rsidR="00A6576F" w:rsidRPr="00F95B02" w:rsidRDefault="00A6576F" w:rsidP="00BF5931">
            <w:pPr>
              <w:pStyle w:val="TAC"/>
              <w:rPr>
                <w:rFonts w:cs="Arial"/>
                <w:lang w:eastAsia="zh-CN"/>
              </w:rPr>
            </w:pPr>
            <w:r w:rsidRPr="00F95B02">
              <w:rPr>
                <w:rFonts w:cs="Arial"/>
                <w:lang w:eastAsia="zh-CN"/>
              </w:rPr>
              <w:t>G-FR1-A1-</w:t>
            </w:r>
            <w:r w:rsidRPr="00F95B02">
              <w:rPr>
                <w:rFonts w:eastAsia="DengXian" w:cs="Arial" w:hint="eastAsia"/>
                <w:lang w:eastAsia="zh-CN"/>
              </w:rPr>
              <w:t>5</w:t>
            </w:r>
            <w:r w:rsidRPr="00F95B02">
              <w:rPr>
                <w:rFonts w:eastAsia="DengXian" w:cs="Arial"/>
                <w:lang w:eastAsia="zh-CN"/>
              </w:rPr>
              <w:t xml:space="preserve"> </w:t>
            </w:r>
            <w:r w:rsidRPr="00F95B02">
              <w:rPr>
                <w:rFonts w:cs="Arial"/>
                <w:lang w:eastAsia="zh-CN"/>
              </w:rPr>
              <w:t>(Note 1)</w:t>
            </w:r>
          </w:p>
        </w:tc>
        <w:tc>
          <w:tcPr>
            <w:tcW w:w="2546" w:type="dxa"/>
            <w:vAlign w:val="center"/>
          </w:tcPr>
          <w:p w:rsidR="00A6576F" w:rsidRPr="00F95B02" w:rsidRDefault="002E4B76" w:rsidP="00BF5931">
            <w:pPr>
              <w:pStyle w:val="TAC"/>
              <w:rPr>
                <w:rFonts w:cs="Arial"/>
                <w:lang w:eastAsia="zh-CN"/>
              </w:rPr>
            </w:pPr>
            <w:r>
              <w:rPr>
                <w:rFonts w:cs="Arial"/>
                <w:lang w:eastAsia="zh-CN"/>
              </w:rPr>
              <w:t xml:space="preserve"> -9</w:t>
            </w:r>
            <w:r>
              <w:rPr>
                <w:rFonts w:eastAsiaTheme="minorEastAsia" w:cs="Arial" w:hint="eastAsia"/>
                <w:lang w:eastAsia="zh-CN"/>
              </w:rPr>
              <w:t>4</w:t>
            </w:r>
            <w:r w:rsidR="00A6576F" w:rsidRPr="00F95B02">
              <w:rPr>
                <w:rFonts w:cs="Arial"/>
                <w:lang w:eastAsia="zh-CN"/>
              </w:rPr>
              <w:t>.6</w:t>
            </w:r>
          </w:p>
        </w:tc>
      </w:tr>
      <w:tr w:rsidR="00A6576F" w:rsidTr="00BF5931">
        <w:trPr>
          <w:cantSplit/>
          <w:jc w:val="center"/>
        </w:trPr>
        <w:tc>
          <w:tcPr>
            <w:tcW w:w="2263" w:type="dxa"/>
            <w:vAlign w:val="center"/>
          </w:tcPr>
          <w:p w:rsidR="00A6576F" w:rsidRDefault="00A6576F" w:rsidP="002F33A3">
            <w:pPr>
              <w:pStyle w:val="TAC"/>
            </w:pPr>
            <w:r w:rsidRPr="00F95B02">
              <w:rPr>
                <w:rFonts w:cs="Arial"/>
              </w:rPr>
              <w:t xml:space="preserve">20, 30, 40, 50, 60, 70, 80, 90, 100 </w:t>
            </w:r>
          </w:p>
        </w:tc>
        <w:tc>
          <w:tcPr>
            <w:tcW w:w="1701" w:type="dxa"/>
          </w:tcPr>
          <w:p w:rsidR="00A6576F" w:rsidRDefault="00A6576F" w:rsidP="00BF5931">
            <w:pPr>
              <w:pStyle w:val="TAC"/>
            </w:pPr>
            <w:r w:rsidRPr="00F95B02">
              <w:rPr>
                <w:rFonts w:cs="Arial"/>
                <w:lang w:eastAsia="zh-CN"/>
              </w:rPr>
              <w:t>60</w:t>
            </w:r>
          </w:p>
        </w:tc>
        <w:tc>
          <w:tcPr>
            <w:tcW w:w="3119" w:type="dxa"/>
            <w:vAlign w:val="center"/>
          </w:tcPr>
          <w:p w:rsidR="00A6576F" w:rsidRPr="00F95B02" w:rsidRDefault="00A6576F" w:rsidP="00BF5931">
            <w:pPr>
              <w:pStyle w:val="TAC"/>
              <w:rPr>
                <w:rFonts w:cs="Arial"/>
                <w:lang w:eastAsia="zh-CN"/>
              </w:rPr>
            </w:pPr>
            <w:r w:rsidRPr="00F95B02">
              <w:rPr>
                <w:rFonts w:cs="Arial"/>
                <w:lang w:eastAsia="zh-CN"/>
              </w:rPr>
              <w:t>G-FR1-A1-</w:t>
            </w:r>
            <w:r w:rsidRPr="00F95B02">
              <w:rPr>
                <w:rFonts w:eastAsia="DengXian" w:cs="Arial" w:hint="eastAsia"/>
                <w:lang w:eastAsia="zh-CN"/>
              </w:rPr>
              <w:t>6</w:t>
            </w:r>
            <w:r w:rsidRPr="00F95B02">
              <w:rPr>
                <w:rFonts w:eastAsia="DengXian" w:cs="Arial"/>
                <w:lang w:eastAsia="zh-CN"/>
              </w:rPr>
              <w:t xml:space="preserve"> </w:t>
            </w:r>
            <w:r w:rsidRPr="00F95B02">
              <w:rPr>
                <w:rFonts w:cs="Arial"/>
                <w:lang w:eastAsia="zh-CN"/>
              </w:rPr>
              <w:t>(Note 1)</w:t>
            </w:r>
          </w:p>
        </w:tc>
        <w:tc>
          <w:tcPr>
            <w:tcW w:w="2546" w:type="dxa"/>
            <w:vAlign w:val="center"/>
          </w:tcPr>
          <w:p w:rsidR="00A6576F" w:rsidRPr="00F95B02" w:rsidRDefault="002E4B76" w:rsidP="00BF5931">
            <w:pPr>
              <w:pStyle w:val="TAC"/>
              <w:rPr>
                <w:rFonts w:cs="Arial"/>
                <w:lang w:eastAsia="zh-CN"/>
              </w:rPr>
            </w:pPr>
            <w:r>
              <w:rPr>
                <w:rFonts w:cs="Arial"/>
                <w:lang w:eastAsia="zh-CN"/>
              </w:rPr>
              <w:t xml:space="preserve"> -9</w:t>
            </w:r>
            <w:r>
              <w:rPr>
                <w:rFonts w:eastAsiaTheme="minorEastAsia" w:cs="Arial" w:hint="eastAsia"/>
                <w:lang w:eastAsia="zh-CN"/>
              </w:rPr>
              <w:t>4</w:t>
            </w:r>
            <w:r w:rsidR="00A6576F" w:rsidRPr="00F95B02">
              <w:rPr>
                <w:rFonts w:cs="Arial"/>
                <w:lang w:eastAsia="zh-CN"/>
              </w:rPr>
              <w:t>.7</w:t>
            </w:r>
          </w:p>
        </w:tc>
      </w:tr>
      <w:tr w:rsidR="00A6576F" w:rsidTr="00BF5931">
        <w:trPr>
          <w:cantSplit/>
          <w:jc w:val="center"/>
        </w:trPr>
        <w:tc>
          <w:tcPr>
            <w:tcW w:w="9629" w:type="dxa"/>
            <w:gridSpan w:val="4"/>
            <w:vAlign w:val="center"/>
          </w:tcPr>
          <w:p w:rsidR="00A6576F" w:rsidRPr="00F95B02" w:rsidRDefault="00A6576F" w:rsidP="00BF5931">
            <w:pPr>
              <w:pStyle w:val="TAN"/>
              <w:rPr>
                <w:rFonts w:cs="Arial"/>
                <w:lang w:eastAsia="ko-KR"/>
              </w:rPr>
            </w:pPr>
            <w:r w:rsidRPr="00F95B02">
              <w:rPr>
                <w:rFonts w:cs="Arial"/>
              </w:rPr>
              <w:t>NOTE 1:</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rsidR="00A6576F" w:rsidRPr="00F95B02" w:rsidRDefault="00A6576F" w:rsidP="00BF5931">
            <w:pPr>
              <w:pStyle w:val="TAN"/>
              <w:rPr>
                <w:rFonts w:cs="v5.0.0"/>
                <w:lang w:eastAsia="zh-CN"/>
              </w:rPr>
            </w:pPr>
            <w:r w:rsidRPr="00F95B02">
              <w:t>NOTE 2:</w:t>
            </w:r>
            <w:r w:rsidRPr="00F95B02">
              <w:tab/>
            </w:r>
            <w:r w:rsidRPr="00F95B02">
              <w:rPr>
                <w:rFonts w:hint="eastAsia"/>
                <w:lang w:eastAsia="zh-CN"/>
              </w:rPr>
              <w:t xml:space="preserve">The requirements apply to </w:t>
            </w:r>
            <w:r w:rsidRPr="00F95B02">
              <w:rPr>
                <w:rFonts w:cs="v4.2.0"/>
              </w:rPr>
              <w:t xml:space="preserve">BS that supports </w:t>
            </w:r>
            <w:r w:rsidRPr="00F95B02">
              <w:rPr>
                <w:rFonts w:cs="v5.0.0"/>
              </w:rPr>
              <w:t>NB-</w:t>
            </w:r>
            <w:proofErr w:type="spellStart"/>
            <w:r w:rsidRPr="00F95B02">
              <w:rPr>
                <w:rFonts w:cs="v5.0.0"/>
              </w:rPr>
              <w:t>IoT</w:t>
            </w:r>
            <w:proofErr w:type="spellEnd"/>
            <w:r w:rsidRPr="00F95B02">
              <w:rPr>
                <w:rFonts w:cs="v5.0.0"/>
              </w:rPr>
              <w:t xml:space="preserve"> operation in NR in-band</w:t>
            </w:r>
            <w:r w:rsidRPr="00F95B02">
              <w:rPr>
                <w:rFonts w:cs="v5.0.0" w:hint="eastAsia"/>
                <w:lang w:eastAsia="zh-CN"/>
              </w:rPr>
              <w:t>.</w:t>
            </w:r>
          </w:p>
          <w:p w:rsidR="00A6576F" w:rsidRPr="00F95B02" w:rsidRDefault="00A6576F" w:rsidP="00BF5931">
            <w:pPr>
              <w:pStyle w:val="TAN"/>
            </w:pPr>
            <w:r w:rsidRPr="00F95B02">
              <w:rPr>
                <w:rFonts w:cs="v5.0.0" w:hint="eastAsia"/>
                <w:lang w:eastAsia="zh-CN"/>
              </w:rPr>
              <w:t>N</w:t>
            </w:r>
            <w:r w:rsidRPr="00F95B02">
              <w:rPr>
                <w:rFonts w:cs="v5.0.0"/>
                <w:lang w:eastAsia="zh-CN"/>
              </w:rPr>
              <w:t>OTE 3</w:t>
            </w:r>
            <w:r w:rsidRPr="00F95B02">
              <w:t>:</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G-FR1-A1-10 mapped to the 24 </w:t>
            </w:r>
            <w:r w:rsidRPr="00F95B02">
              <w:rPr>
                <w:rFonts w:cs="v5.0.0"/>
              </w:rPr>
              <w:t>NR</w:t>
            </w:r>
            <w:r w:rsidRPr="00F95B02">
              <w:t xml:space="preserve"> resource blocks adjacent to the NB-</w:t>
            </w:r>
            <w:proofErr w:type="spellStart"/>
            <w:r w:rsidRPr="00F95B02">
              <w:t>IoT</w:t>
            </w:r>
            <w:proofErr w:type="spellEnd"/>
            <w:r w:rsidRPr="00F95B02">
              <w:t xml:space="preserve"> PRB, and for each consecutive application of a single instance of G-FR1-A1-1 mapped to disjoint frequency ranges with a width of 25 resource blocks each.</w:t>
            </w:r>
          </w:p>
          <w:p w:rsidR="00A6576F" w:rsidRDefault="00A6576F" w:rsidP="00BF5931">
            <w:pPr>
              <w:pStyle w:val="TAN"/>
            </w:pPr>
            <w:r w:rsidRPr="00F95B02">
              <w:t>NOTE</w:t>
            </w:r>
            <w:r w:rsidRPr="00F95B02">
              <w:rPr>
                <w:rFonts w:hint="eastAsia"/>
              </w:rPr>
              <w:t xml:space="preserve"> </w:t>
            </w:r>
            <w:r w:rsidRPr="00F95B02">
              <w:t>4:</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G-FR1-A1-11 mapped to the 105 </w:t>
            </w:r>
            <w:r w:rsidRPr="00F95B02">
              <w:rPr>
                <w:rFonts w:cs="v5.0.0"/>
              </w:rPr>
              <w:t>NR</w:t>
            </w:r>
            <w:r w:rsidRPr="00F95B02">
              <w:t xml:space="preserve"> resource blocks adjacent to the NB-</w:t>
            </w:r>
            <w:proofErr w:type="spellStart"/>
            <w:r w:rsidRPr="00F95B02">
              <w:t>IoT</w:t>
            </w:r>
            <w:proofErr w:type="spellEnd"/>
            <w:r w:rsidRPr="00F95B02">
              <w:t xml:space="preserve"> PRB, and for each consecutive application of a single instance of G-FR1-A1-4 mapped to disjoint frequency ranges with a width of 106 resource blocks each.</w:t>
            </w:r>
          </w:p>
          <w:p w:rsidR="00A6576F" w:rsidRPr="00F95B02" w:rsidRDefault="00A6576F" w:rsidP="00BF5931">
            <w:pPr>
              <w:pStyle w:val="TAN"/>
            </w:pPr>
            <w:r>
              <w:t>NOTE 5:</w:t>
            </w:r>
            <w:r>
              <w:tab/>
              <w:t>Void.</w:t>
            </w:r>
          </w:p>
        </w:tc>
      </w:tr>
    </w:tbl>
    <w:p w:rsidR="00A6576F" w:rsidRDefault="00A6576F" w:rsidP="00A6576F"/>
    <w:p w:rsidR="00A6576F" w:rsidRDefault="00814F4A" w:rsidP="00A6576F">
      <w:pPr>
        <w:pStyle w:val="TH"/>
        <w:rPr>
          <w:lang w:eastAsia="zh-CN"/>
        </w:rPr>
      </w:pPr>
      <w:r>
        <w:t xml:space="preserve">Table </w:t>
      </w:r>
      <w:r>
        <w:rPr>
          <w:rFonts w:hint="eastAsia"/>
          <w:lang w:eastAsia="zh-CN"/>
        </w:rPr>
        <w:t>2.5</w:t>
      </w:r>
      <w:r w:rsidR="00A6576F" w:rsidRPr="00F95B02">
        <w:t xml:space="preserve">-2: NR </w:t>
      </w:r>
      <w:r w:rsidR="00A6576F" w:rsidRPr="00F95B02">
        <w:rPr>
          <w:lang w:eastAsia="zh-CN"/>
        </w:rPr>
        <w:t xml:space="preserve">Medium Range </w:t>
      </w:r>
      <w:r w:rsidR="00A6576F" w:rsidRPr="00F95B02">
        <w:t>BS reference sensitivity levels</w:t>
      </w:r>
      <w:r w:rsidR="002E4B76">
        <w:rPr>
          <w:rFonts w:hint="eastAsia"/>
          <w:lang w:eastAsia="zh-CN"/>
        </w:rPr>
        <w:t xml:space="preserve"> for 6425-7125 MHz</w:t>
      </w:r>
    </w:p>
    <w:tbl>
      <w:tblPr>
        <w:tblStyle w:val="af8"/>
        <w:tblW w:w="0" w:type="auto"/>
        <w:jc w:val="center"/>
        <w:tblLayout w:type="fixed"/>
        <w:tblLook w:val="04A0" w:firstRow="1" w:lastRow="0" w:firstColumn="1" w:lastColumn="0" w:noHBand="0" w:noVBand="1"/>
      </w:tblPr>
      <w:tblGrid>
        <w:gridCol w:w="2263"/>
        <w:gridCol w:w="1701"/>
        <w:gridCol w:w="3119"/>
        <w:gridCol w:w="2546"/>
      </w:tblGrid>
      <w:tr w:rsidR="00A6576F" w:rsidTr="00BF5931">
        <w:trPr>
          <w:cantSplit/>
          <w:jc w:val="center"/>
        </w:trPr>
        <w:tc>
          <w:tcPr>
            <w:tcW w:w="2263" w:type="dxa"/>
            <w:tcBorders>
              <w:bottom w:val="single" w:sz="4" w:space="0" w:color="auto"/>
            </w:tcBorders>
          </w:tcPr>
          <w:p w:rsidR="00A6576F" w:rsidRDefault="00A6576F" w:rsidP="00BF5931">
            <w:pPr>
              <w:pStyle w:val="TAH"/>
            </w:pPr>
            <w:r w:rsidRPr="00F95B02">
              <w:rPr>
                <w:rFonts w:cs="Arial"/>
                <w:i/>
              </w:rPr>
              <w:t>BS channel bandwidth</w:t>
            </w:r>
            <w:r w:rsidRPr="00F95B02">
              <w:rPr>
                <w:rFonts w:cs="Arial"/>
              </w:rPr>
              <w:t xml:space="preserve"> (MHz)</w:t>
            </w:r>
          </w:p>
        </w:tc>
        <w:tc>
          <w:tcPr>
            <w:tcW w:w="1701" w:type="dxa"/>
            <w:tcBorders>
              <w:bottom w:val="single" w:sz="4" w:space="0" w:color="auto"/>
            </w:tcBorders>
          </w:tcPr>
          <w:p w:rsidR="00A6576F" w:rsidRDefault="00A6576F" w:rsidP="00BF5931">
            <w:pPr>
              <w:pStyle w:val="TAH"/>
            </w:pPr>
            <w:r w:rsidRPr="00F95B02">
              <w:rPr>
                <w:rFonts w:cs="Arial"/>
              </w:rPr>
              <w:t>Sub-carrier spacing (kHz)</w:t>
            </w:r>
          </w:p>
        </w:tc>
        <w:tc>
          <w:tcPr>
            <w:tcW w:w="3119" w:type="dxa"/>
          </w:tcPr>
          <w:p w:rsidR="00A6576F" w:rsidRDefault="00A6576F" w:rsidP="00BF5931">
            <w:pPr>
              <w:pStyle w:val="TAH"/>
              <w:rPr>
                <w:rFonts w:cs="Arial"/>
              </w:rPr>
            </w:pPr>
            <w:r w:rsidRPr="00F95B02">
              <w:rPr>
                <w:rFonts w:cs="Arial"/>
              </w:rPr>
              <w:t>Reference measurement channel</w:t>
            </w:r>
          </w:p>
          <w:p w:rsidR="00A6576F" w:rsidRDefault="00A6576F" w:rsidP="00BF5931">
            <w:pPr>
              <w:pStyle w:val="TAH"/>
            </w:pPr>
            <w:r>
              <w:rPr>
                <w:rFonts w:cs="Arial"/>
              </w:rPr>
              <w:t>(NOTE 5)</w:t>
            </w:r>
          </w:p>
        </w:tc>
        <w:tc>
          <w:tcPr>
            <w:tcW w:w="2546" w:type="dxa"/>
          </w:tcPr>
          <w:p w:rsidR="00A6576F" w:rsidRPr="00F95B02" w:rsidRDefault="00A6576F" w:rsidP="00BF5931">
            <w:pPr>
              <w:pStyle w:val="TAH"/>
              <w:rPr>
                <w:rFonts w:cs="Arial"/>
              </w:rPr>
            </w:pPr>
            <w:r w:rsidRPr="00F95B02">
              <w:rPr>
                <w:rFonts w:cs="Arial"/>
              </w:rPr>
              <w:t xml:space="preserve">Reference sensitivity power level, </w:t>
            </w:r>
            <w:r w:rsidRPr="00F95B02">
              <w:t>P</w:t>
            </w:r>
            <w:r w:rsidRPr="00F95B02">
              <w:rPr>
                <w:vertAlign w:val="subscript"/>
              </w:rPr>
              <w:t>REFSENS</w:t>
            </w:r>
          </w:p>
          <w:p w:rsidR="00A6576F" w:rsidRDefault="00A6576F" w:rsidP="00BF5931">
            <w:pPr>
              <w:pStyle w:val="TAH"/>
            </w:pPr>
            <w:r w:rsidRPr="00F95B02">
              <w:rPr>
                <w:rFonts w:cs="Arial"/>
              </w:rPr>
              <w:t xml:space="preserve"> (dBm)</w:t>
            </w:r>
          </w:p>
        </w:tc>
      </w:tr>
      <w:tr w:rsidR="00A6576F" w:rsidTr="00BF5931">
        <w:trPr>
          <w:cantSplit/>
          <w:jc w:val="center"/>
        </w:trPr>
        <w:tc>
          <w:tcPr>
            <w:tcW w:w="2263" w:type="dxa"/>
            <w:tcBorders>
              <w:bottom w:val="nil"/>
            </w:tcBorders>
            <w:vAlign w:val="center"/>
          </w:tcPr>
          <w:p w:rsidR="00A6576F" w:rsidRDefault="00A6576F" w:rsidP="005C2307">
            <w:pPr>
              <w:pStyle w:val="TAC"/>
            </w:pPr>
            <w:r w:rsidRPr="00F95B02">
              <w:rPr>
                <w:rFonts w:cs="Arial"/>
              </w:rPr>
              <w:t xml:space="preserve">20, 30, 40, 50 </w:t>
            </w:r>
          </w:p>
        </w:tc>
        <w:tc>
          <w:tcPr>
            <w:tcW w:w="1701" w:type="dxa"/>
            <w:tcBorders>
              <w:bottom w:val="nil"/>
            </w:tcBorders>
          </w:tcPr>
          <w:p w:rsidR="00A6576F" w:rsidRDefault="00A6576F" w:rsidP="00BF5931">
            <w:pPr>
              <w:pStyle w:val="TAC"/>
            </w:pPr>
            <w:r w:rsidRPr="00F95B02">
              <w:rPr>
                <w:rFonts w:cs="Arial"/>
                <w:lang w:eastAsia="zh-CN"/>
              </w:rPr>
              <w:t>15</w:t>
            </w:r>
          </w:p>
        </w:tc>
        <w:tc>
          <w:tcPr>
            <w:tcW w:w="3119" w:type="dxa"/>
            <w:vAlign w:val="center"/>
          </w:tcPr>
          <w:p w:rsidR="00A6576F" w:rsidRPr="00F95B02" w:rsidRDefault="00A6576F" w:rsidP="00BF5931">
            <w:pPr>
              <w:pStyle w:val="TAC"/>
              <w:rPr>
                <w:rFonts w:cs="Arial"/>
                <w:lang w:eastAsia="zh-CN"/>
              </w:rPr>
            </w:pPr>
            <w:r w:rsidRPr="00F95B02">
              <w:rPr>
                <w:rFonts w:cs="Arial"/>
                <w:lang w:eastAsia="zh-CN"/>
              </w:rPr>
              <w:t>G-FR1-A1-</w:t>
            </w:r>
            <w:r w:rsidRPr="00F95B02">
              <w:rPr>
                <w:rFonts w:eastAsia="DengXian" w:cs="Arial" w:hint="eastAsia"/>
                <w:lang w:eastAsia="zh-CN"/>
              </w:rPr>
              <w:t>4</w:t>
            </w:r>
            <w:r w:rsidRPr="00F95B02">
              <w:rPr>
                <w:rFonts w:eastAsia="DengXian" w:cs="Arial"/>
                <w:lang w:eastAsia="zh-CN"/>
              </w:rPr>
              <w:t xml:space="preserve"> </w:t>
            </w:r>
            <w:r w:rsidRPr="00F95B02">
              <w:rPr>
                <w:rFonts w:cs="Arial"/>
                <w:lang w:eastAsia="zh-CN"/>
              </w:rPr>
              <w:t>(Note 1)</w:t>
            </w:r>
          </w:p>
        </w:tc>
        <w:tc>
          <w:tcPr>
            <w:tcW w:w="2546" w:type="dxa"/>
            <w:vAlign w:val="center"/>
          </w:tcPr>
          <w:p w:rsidR="00A6576F" w:rsidRPr="00F95B02" w:rsidRDefault="002E4B76" w:rsidP="00BF5931">
            <w:pPr>
              <w:pStyle w:val="TAC"/>
              <w:rPr>
                <w:rFonts w:cs="Arial"/>
                <w:lang w:eastAsia="zh-CN"/>
              </w:rPr>
            </w:pPr>
            <w:r>
              <w:rPr>
                <w:rFonts w:cs="Arial"/>
                <w:lang w:eastAsia="zh-CN"/>
              </w:rPr>
              <w:t xml:space="preserve"> -</w:t>
            </w:r>
            <w:r>
              <w:rPr>
                <w:rFonts w:eastAsiaTheme="minorEastAsia" w:cs="Arial" w:hint="eastAsia"/>
                <w:lang w:eastAsia="zh-CN"/>
              </w:rPr>
              <w:t>89</w:t>
            </w:r>
            <w:r w:rsidR="00A6576F" w:rsidRPr="00F95B02">
              <w:rPr>
                <w:rFonts w:cs="Arial"/>
                <w:lang w:eastAsia="zh-CN"/>
              </w:rPr>
              <w:t>.3</w:t>
            </w:r>
          </w:p>
        </w:tc>
      </w:tr>
      <w:tr w:rsidR="00A6576F" w:rsidTr="00BF5931">
        <w:trPr>
          <w:cantSplit/>
          <w:jc w:val="center"/>
        </w:trPr>
        <w:tc>
          <w:tcPr>
            <w:tcW w:w="2263" w:type="dxa"/>
            <w:tcBorders>
              <w:top w:val="nil"/>
            </w:tcBorders>
            <w:vAlign w:val="center"/>
          </w:tcPr>
          <w:p w:rsidR="00A6576F" w:rsidRDefault="00A6576F" w:rsidP="00BF5931">
            <w:pPr>
              <w:pStyle w:val="TAC"/>
            </w:pPr>
          </w:p>
        </w:tc>
        <w:tc>
          <w:tcPr>
            <w:tcW w:w="1701" w:type="dxa"/>
            <w:tcBorders>
              <w:top w:val="nil"/>
            </w:tcBorders>
          </w:tcPr>
          <w:p w:rsidR="00A6576F" w:rsidRDefault="00A6576F" w:rsidP="00BF5931">
            <w:pPr>
              <w:pStyle w:val="TAC"/>
            </w:pPr>
          </w:p>
        </w:tc>
        <w:tc>
          <w:tcPr>
            <w:tcW w:w="3119" w:type="dxa"/>
            <w:vAlign w:val="center"/>
          </w:tcPr>
          <w:p w:rsidR="00A6576F" w:rsidRPr="00F95B02" w:rsidRDefault="00A6576F" w:rsidP="00BF5931">
            <w:pPr>
              <w:pStyle w:val="TAC"/>
              <w:rPr>
                <w:rFonts w:cs="Arial"/>
                <w:lang w:eastAsia="zh-CN"/>
              </w:rPr>
            </w:pPr>
            <w:r w:rsidRPr="00F95B02">
              <w:rPr>
                <w:rFonts w:cs="Arial"/>
                <w:lang w:eastAsia="zh-CN"/>
              </w:rPr>
              <w:t>G-FR1-A1-11 (Note 4)</w:t>
            </w:r>
          </w:p>
        </w:tc>
        <w:tc>
          <w:tcPr>
            <w:tcW w:w="2546" w:type="dxa"/>
            <w:vAlign w:val="center"/>
          </w:tcPr>
          <w:p w:rsidR="00A6576F" w:rsidRPr="00F95B02" w:rsidRDefault="002E4B76" w:rsidP="00BF5931">
            <w:pPr>
              <w:pStyle w:val="TAC"/>
              <w:rPr>
                <w:rFonts w:cs="Arial"/>
                <w:lang w:eastAsia="zh-CN"/>
              </w:rPr>
            </w:pPr>
            <w:r>
              <w:rPr>
                <w:rFonts w:cs="Arial"/>
                <w:lang w:eastAsia="zh-CN"/>
              </w:rPr>
              <w:t>-</w:t>
            </w:r>
            <w:r>
              <w:rPr>
                <w:rFonts w:eastAsiaTheme="minorEastAsia" w:cs="Arial" w:hint="eastAsia"/>
                <w:lang w:eastAsia="zh-CN"/>
              </w:rPr>
              <w:t>89</w:t>
            </w:r>
            <w:r w:rsidR="00A6576F" w:rsidRPr="00F95B02">
              <w:rPr>
                <w:rFonts w:cs="Arial"/>
                <w:lang w:eastAsia="zh-CN"/>
              </w:rPr>
              <w:t>.3 (Note 2)</w:t>
            </w:r>
          </w:p>
        </w:tc>
      </w:tr>
      <w:tr w:rsidR="00A6576F" w:rsidTr="00BF5931">
        <w:trPr>
          <w:cantSplit/>
          <w:jc w:val="center"/>
        </w:trPr>
        <w:tc>
          <w:tcPr>
            <w:tcW w:w="2263" w:type="dxa"/>
            <w:vAlign w:val="center"/>
          </w:tcPr>
          <w:p w:rsidR="00A6576F" w:rsidRDefault="00A6576F" w:rsidP="005C2307">
            <w:pPr>
              <w:pStyle w:val="TAC"/>
            </w:pPr>
            <w:r w:rsidRPr="00F95B02">
              <w:rPr>
                <w:rFonts w:cs="Arial"/>
              </w:rPr>
              <w:t xml:space="preserve">20, 30, 40, 50, 60, 70, 80, 90, 100 </w:t>
            </w:r>
          </w:p>
        </w:tc>
        <w:tc>
          <w:tcPr>
            <w:tcW w:w="1701" w:type="dxa"/>
          </w:tcPr>
          <w:p w:rsidR="00A6576F" w:rsidRDefault="00A6576F" w:rsidP="00BF5931">
            <w:pPr>
              <w:pStyle w:val="TAC"/>
            </w:pPr>
            <w:r w:rsidRPr="00F95B02">
              <w:rPr>
                <w:rFonts w:cs="Arial"/>
                <w:lang w:eastAsia="zh-CN"/>
              </w:rPr>
              <w:t>30</w:t>
            </w:r>
          </w:p>
        </w:tc>
        <w:tc>
          <w:tcPr>
            <w:tcW w:w="3119" w:type="dxa"/>
            <w:vAlign w:val="center"/>
          </w:tcPr>
          <w:p w:rsidR="00A6576F" w:rsidRPr="00F95B02" w:rsidRDefault="00A6576F" w:rsidP="00BF5931">
            <w:pPr>
              <w:pStyle w:val="TAC"/>
              <w:rPr>
                <w:rFonts w:cs="Arial"/>
                <w:lang w:eastAsia="zh-CN"/>
              </w:rPr>
            </w:pPr>
            <w:r w:rsidRPr="00F95B02">
              <w:rPr>
                <w:rFonts w:cs="Arial"/>
                <w:lang w:eastAsia="zh-CN"/>
              </w:rPr>
              <w:t>G-FR1-A1-</w:t>
            </w:r>
            <w:r w:rsidRPr="00F95B02">
              <w:rPr>
                <w:rFonts w:eastAsia="DengXian" w:cs="Arial" w:hint="eastAsia"/>
                <w:lang w:eastAsia="zh-CN"/>
              </w:rPr>
              <w:t>5</w:t>
            </w:r>
            <w:r w:rsidRPr="00F95B02">
              <w:rPr>
                <w:rFonts w:eastAsia="DengXian" w:cs="Arial"/>
                <w:lang w:eastAsia="zh-CN"/>
              </w:rPr>
              <w:t xml:space="preserve"> </w:t>
            </w:r>
            <w:r w:rsidRPr="00F95B02">
              <w:rPr>
                <w:rFonts w:cs="Arial"/>
                <w:lang w:eastAsia="zh-CN"/>
              </w:rPr>
              <w:t>(Note 1)</w:t>
            </w:r>
          </w:p>
        </w:tc>
        <w:tc>
          <w:tcPr>
            <w:tcW w:w="2546" w:type="dxa"/>
            <w:vAlign w:val="center"/>
          </w:tcPr>
          <w:p w:rsidR="00A6576F" w:rsidRPr="00F95B02" w:rsidRDefault="002E4B76" w:rsidP="00BF5931">
            <w:pPr>
              <w:pStyle w:val="TAC"/>
              <w:rPr>
                <w:rFonts w:cs="Arial"/>
                <w:lang w:eastAsia="zh-CN"/>
              </w:rPr>
            </w:pPr>
            <w:r>
              <w:rPr>
                <w:rFonts w:cs="Arial"/>
                <w:lang w:eastAsia="zh-CN"/>
              </w:rPr>
              <w:t xml:space="preserve"> -</w:t>
            </w:r>
            <w:r>
              <w:rPr>
                <w:rFonts w:eastAsiaTheme="minorEastAsia" w:cs="Arial" w:hint="eastAsia"/>
                <w:lang w:eastAsia="zh-CN"/>
              </w:rPr>
              <w:t>89</w:t>
            </w:r>
            <w:r w:rsidR="00A6576F" w:rsidRPr="00F95B02">
              <w:rPr>
                <w:rFonts w:cs="Arial"/>
                <w:lang w:eastAsia="zh-CN"/>
              </w:rPr>
              <w:t>.6</w:t>
            </w:r>
          </w:p>
        </w:tc>
      </w:tr>
      <w:tr w:rsidR="00A6576F" w:rsidTr="00BF5931">
        <w:trPr>
          <w:cantSplit/>
          <w:jc w:val="center"/>
        </w:trPr>
        <w:tc>
          <w:tcPr>
            <w:tcW w:w="2263" w:type="dxa"/>
            <w:vAlign w:val="center"/>
          </w:tcPr>
          <w:p w:rsidR="00A6576F" w:rsidRDefault="00A6576F" w:rsidP="005C2307">
            <w:pPr>
              <w:pStyle w:val="TAC"/>
            </w:pPr>
            <w:r w:rsidRPr="00F95B02">
              <w:rPr>
                <w:rFonts w:cs="Arial"/>
              </w:rPr>
              <w:t xml:space="preserve">20, 30, 40, 50, 60, 70, 80, 90, 100 </w:t>
            </w:r>
          </w:p>
        </w:tc>
        <w:tc>
          <w:tcPr>
            <w:tcW w:w="1701" w:type="dxa"/>
          </w:tcPr>
          <w:p w:rsidR="00A6576F" w:rsidRDefault="00A6576F" w:rsidP="00BF5931">
            <w:pPr>
              <w:pStyle w:val="TAC"/>
            </w:pPr>
            <w:r w:rsidRPr="00F95B02">
              <w:rPr>
                <w:rFonts w:cs="Arial"/>
                <w:lang w:eastAsia="zh-CN"/>
              </w:rPr>
              <w:t>60</w:t>
            </w:r>
          </w:p>
        </w:tc>
        <w:tc>
          <w:tcPr>
            <w:tcW w:w="3119" w:type="dxa"/>
            <w:vAlign w:val="center"/>
          </w:tcPr>
          <w:p w:rsidR="00A6576F" w:rsidRPr="00F95B02" w:rsidRDefault="00A6576F" w:rsidP="00BF5931">
            <w:pPr>
              <w:pStyle w:val="TAC"/>
              <w:rPr>
                <w:rFonts w:cs="Arial"/>
                <w:lang w:eastAsia="zh-CN"/>
              </w:rPr>
            </w:pPr>
            <w:r w:rsidRPr="00F95B02">
              <w:rPr>
                <w:rFonts w:cs="Arial"/>
                <w:lang w:eastAsia="zh-CN"/>
              </w:rPr>
              <w:t>G-FR1-A1-</w:t>
            </w:r>
            <w:r w:rsidRPr="00F95B02">
              <w:rPr>
                <w:rFonts w:eastAsia="DengXian" w:cs="Arial" w:hint="eastAsia"/>
                <w:lang w:eastAsia="zh-CN"/>
              </w:rPr>
              <w:t>6</w:t>
            </w:r>
            <w:r w:rsidRPr="00F95B02">
              <w:rPr>
                <w:rFonts w:eastAsia="DengXian" w:cs="Arial"/>
                <w:lang w:eastAsia="zh-CN"/>
              </w:rPr>
              <w:t xml:space="preserve"> </w:t>
            </w:r>
            <w:r w:rsidRPr="00F95B02">
              <w:rPr>
                <w:rFonts w:cs="Arial"/>
                <w:lang w:eastAsia="zh-CN"/>
              </w:rPr>
              <w:t>(Note 1)</w:t>
            </w:r>
          </w:p>
        </w:tc>
        <w:tc>
          <w:tcPr>
            <w:tcW w:w="2546" w:type="dxa"/>
            <w:vAlign w:val="center"/>
          </w:tcPr>
          <w:p w:rsidR="00A6576F" w:rsidRPr="00F95B02" w:rsidRDefault="002E4B76" w:rsidP="00BF5931">
            <w:pPr>
              <w:pStyle w:val="TAC"/>
              <w:rPr>
                <w:rFonts w:cs="Arial"/>
                <w:lang w:eastAsia="zh-CN"/>
              </w:rPr>
            </w:pPr>
            <w:r>
              <w:rPr>
                <w:rFonts w:cs="Arial"/>
                <w:lang w:eastAsia="zh-CN"/>
              </w:rPr>
              <w:t xml:space="preserve"> -</w:t>
            </w:r>
            <w:r>
              <w:rPr>
                <w:rFonts w:eastAsiaTheme="minorEastAsia" w:cs="Arial" w:hint="eastAsia"/>
                <w:lang w:eastAsia="zh-CN"/>
              </w:rPr>
              <w:t>89</w:t>
            </w:r>
            <w:r w:rsidR="00A6576F" w:rsidRPr="00F95B02">
              <w:rPr>
                <w:rFonts w:cs="Arial"/>
                <w:lang w:eastAsia="zh-CN"/>
              </w:rPr>
              <w:t>.7</w:t>
            </w:r>
          </w:p>
        </w:tc>
      </w:tr>
      <w:tr w:rsidR="00A6576F" w:rsidTr="00BF5931">
        <w:trPr>
          <w:cantSplit/>
          <w:jc w:val="center"/>
        </w:trPr>
        <w:tc>
          <w:tcPr>
            <w:tcW w:w="9629" w:type="dxa"/>
            <w:gridSpan w:val="4"/>
            <w:vAlign w:val="center"/>
          </w:tcPr>
          <w:p w:rsidR="00A6576F" w:rsidRPr="00F95B02" w:rsidRDefault="00A6576F" w:rsidP="00BF5931">
            <w:pPr>
              <w:pStyle w:val="TAC"/>
              <w:ind w:left="851" w:hanging="851"/>
              <w:jc w:val="left"/>
              <w:rPr>
                <w:rFonts w:cs="Arial"/>
                <w:lang w:eastAsia="ko-KR"/>
              </w:rPr>
            </w:pPr>
            <w:r w:rsidRPr="00F95B02">
              <w:rPr>
                <w:rFonts w:cs="Arial"/>
              </w:rPr>
              <w:t>NOTE 1:</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rsidR="00A6576F" w:rsidRPr="00F95B02" w:rsidRDefault="00A6576F" w:rsidP="00BF5931">
            <w:pPr>
              <w:pStyle w:val="TAN"/>
              <w:rPr>
                <w:rFonts w:cs="v5.0.0"/>
                <w:lang w:eastAsia="zh-CN"/>
              </w:rPr>
            </w:pPr>
            <w:r w:rsidRPr="00F95B02">
              <w:t>NOTE 2:</w:t>
            </w:r>
            <w:r w:rsidRPr="00F95B02">
              <w:tab/>
            </w:r>
            <w:r w:rsidRPr="00F95B02">
              <w:rPr>
                <w:rFonts w:hint="eastAsia"/>
                <w:lang w:eastAsia="zh-CN"/>
              </w:rPr>
              <w:t xml:space="preserve">The requirements apply to </w:t>
            </w:r>
            <w:r w:rsidRPr="00F95B02">
              <w:rPr>
                <w:rFonts w:cs="v4.2.0"/>
              </w:rPr>
              <w:t xml:space="preserve">BS that supports </w:t>
            </w:r>
            <w:r w:rsidRPr="00F95B02">
              <w:rPr>
                <w:rFonts w:cs="v5.0.0"/>
              </w:rPr>
              <w:t>NB-</w:t>
            </w:r>
            <w:proofErr w:type="spellStart"/>
            <w:r w:rsidRPr="00F95B02">
              <w:rPr>
                <w:rFonts w:cs="v5.0.0"/>
              </w:rPr>
              <w:t>IoT</w:t>
            </w:r>
            <w:proofErr w:type="spellEnd"/>
            <w:r w:rsidRPr="00F95B02">
              <w:rPr>
                <w:rFonts w:cs="v5.0.0"/>
              </w:rPr>
              <w:t xml:space="preserve"> operation in NR in-band</w:t>
            </w:r>
            <w:r w:rsidRPr="00F95B02">
              <w:rPr>
                <w:rFonts w:cs="v5.0.0" w:hint="eastAsia"/>
                <w:lang w:eastAsia="zh-CN"/>
              </w:rPr>
              <w:t>.</w:t>
            </w:r>
          </w:p>
          <w:p w:rsidR="00A6576F" w:rsidRPr="00F95B02" w:rsidRDefault="00A6576F" w:rsidP="00BF5931">
            <w:pPr>
              <w:pStyle w:val="TAN"/>
            </w:pPr>
            <w:r w:rsidRPr="00F95B02">
              <w:rPr>
                <w:rFonts w:cs="v5.0.0"/>
                <w:lang w:eastAsia="zh-CN"/>
              </w:rPr>
              <w:t>NOTE 3</w:t>
            </w:r>
            <w:r w:rsidRPr="00F95B02">
              <w:t>:</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G-FR1-A1-10 mapped to the 24 </w:t>
            </w:r>
            <w:r w:rsidRPr="00F95B02">
              <w:rPr>
                <w:rFonts w:cs="v5.0.0"/>
              </w:rPr>
              <w:t>NR</w:t>
            </w:r>
            <w:r w:rsidRPr="00F95B02">
              <w:t xml:space="preserve"> resource blocks adjacent to the NB-</w:t>
            </w:r>
            <w:proofErr w:type="spellStart"/>
            <w:r w:rsidRPr="00F95B02">
              <w:t>IoT</w:t>
            </w:r>
            <w:proofErr w:type="spellEnd"/>
            <w:r w:rsidRPr="00F95B02">
              <w:t xml:space="preserve"> PRB, and for each consecutive application of a single instance of G-FR1-A1-1 mapped to disjoint frequency ranges with a width of 25 resource blocks each.</w:t>
            </w:r>
          </w:p>
          <w:p w:rsidR="00A6576F" w:rsidRDefault="00A6576F" w:rsidP="00BF5931">
            <w:pPr>
              <w:pStyle w:val="TAN"/>
            </w:pPr>
            <w:r w:rsidRPr="00F95B02">
              <w:t>NOTE 4:</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G-FR1-A1-11 mapped to the 105 </w:t>
            </w:r>
            <w:r w:rsidRPr="00F95B02">
              <w:rPr>
                <w:rFonts w:cs="v5.0.0"/>
              </w:rPr>
              <w:t>NR</w:t>
            </w:r>
            <w:r w:rsidRPr="00F95B02">
              <w:t xml:space="preserve"> resource blocks adjacent to the NB-</w:t>
            </w:r>
            <w:proofErr w:type="spellStart"/>
            <w:r w:rsidRPr="00F95B02">
              <w:t>IoT</w:t>
            </w:r>
            <w:proofErr w:type="spellEnd"/>
            <w:r w:rsidRPr="00F95B02">
              <w:t xml:space="preserve"> PRB, and for each consecutive application of a single instance of G-FR1-A1-4 mapped to disjoint frequency ranges with a width of 106 resource blocks each.</w:t>
            </w:r>
          </w:p>
          <w:p w:rsidR="00A6576F" w:rsidRPr="00F95B02" w:rsidRDefault="00A6576F" w:rsidP="00BF5931">
            <w:pPr>
              <w:pStyle w:val="TAN"/>
              <w:rPr>
                <w:lang w:eastAsia="zh-CN"/>
              </w:rPr>
            </w:pPr>
            <w:r>
              <w:t>NOTE 5:</w:t>
            </w:r>
            <w:r>
              <w:tab/>
            </w:r>
            <w:r w:rsidRPr="00DB09A5">
              <w:t>These reference measurement channels are not applied for band n46 and n96.</w:t>
            </w:r>
          </w:p>
        </w:tc>
      </w:tr>
    </w:tbl>
    <w:p w:rsidR="00A6576F" w:rsidRDefault="00A6576F" w:rsidP="00A6576F"/>
    <w:p w:rsidR="00A6576F" w:rsidRDefault="00814F4A" w:rsidP="00A6576F">
      <w:pPr>
        <w:pStyle w:val="TH"/>
        <w:rPr>
          <w:lang w:eastAsia="zh-CN"/>
        </w:rPr>
      </w:pPr>
      <w:r>
        <w:lastRenderedPageBreak/>
        <w:t xml:space="preserve">Table </w:t>
      </w:r>
      <w:r>
        <w:rPr>
          <w:rFonts w:hint="eastAsia"/>
          <w:lang w:eastAsia="zh-CN"/>
        </w:rPr>
        <w:t>2.5</w:t>
      </w:r>
      <w:r w:rsidR="00A6576F" w:rsidRPr="00F95B02">
        <w:t xml:space="preserve">-3: NR </w:t>
      </w:r>
      <w:r w:rsidR="00A6576F" w:rsidRPr="00F95B02">
        <w:rPr>
          <w:lang w:eastAsia="zh-CN"/>
        </w:rPr>
        <w:t xml:space="preserve">Local Area </w:t>
      </w:r>
      <w:r w:rsidR="00A6576F" w:rsidRPr="00F95B02">
        <w:t>BS reference sensitivity levels</w:t>
      </w:r>
      <w:r w:rsidR="002E4B76">
        <w:rPr>
          <w:rFonts w:hint="eastAsia"/>
          <w:lang w:eastAsia="zh-CN"/>
        </w:rPr>
        <w:t xml:space="preserve"> for 6425-7125MHz</w:t>
      </w:r>
    </w:p>
    <w:tbl>
      <w:tblPr>
        <w:tblStyle w:val="af8"/>
        <w:tblW w:w="0" w:type="auto"/>
        <w:jc w:val="center"/>
        <w:tblLayout w:type="fixed"/>
        <w:tblLook w:val="04A0" w:firstRow="1" w:lastRow="0" w:firstColumn="1" w:lastColumn="0" w:noHBand="0" w:noVBand="1"/>
      </w:tblPr>
      <w:tblGrid>
        <w:gridCol w:w="2263"/>
        <w:gridCol w:w="1701"/>
        <w:gridCol w:w="3119"/>
        <w:gridCol w:w="2546"/>
      </w:tblGrid>
      <w:tr w:rsidR="00A6576F" w:rsidTr="00BF5931">
        <w:trPr>
          <w:cantSplit/>
          <w:jc w:val="center"/>
        </w:trPr>
        <w:tc>
          <w:tcPr>
            <w:tcW w:w="2263" w:type="dxa"/>
            <w:tcBorders>
              <w:bottom w:val="single" w:sz="4" w:space="0" w:color="auto"/>
            </w:tcBorders>
          </w:tcPr>
          <w:p w:rsidR="00A6576F" w:rsidRDefault="00A6576F" w:rsidP="00BF5931">
            <w:pPr>
              <w:pStyle w:val="TAH"/>
            </w:pPr>
            <w:r w:rsidRPr="00F95B02">
              <w:rPr>
                <w:rFonts w:cs="Arial"/>
                <w:i/>
              </w:rPr>
              <w:t>BS channel bandwidth</w:t>
            </w:r>
            <w:r w:rsidRPr="00F95B02">
              <w:rPr>
                <w:rFonts w:cs="Arial"/>
              </w:rPr>
              <w:t xml:space="preserve"> (MHz)</w:t>
            </w:r>
          </w:p>
        </w:tc>
        <w:tc>
          <w:tcPr>
            <w:tcW w:w="1701" w:type="dxa"/>
            <w:tcBorders>
              <w:bottom w:val="single" w:sz="4" w:space="0" w:color="auto"/>
            </w:tcBorders>
          </w:tcPr>
          <w:p w:rsidR="00A6576F" w:rsidRDefault="00A6576F" w:rsidP="00BF5931">
            <w:pPr>
              <w:pStyle w:val="TAH"/>
            </w:pPr>
            <w:r w:rsidRPr="00F95B02">
              <w:rPr>
                <w:rFonts w:cs="Arial"/>
              </w:rPr>
              <w:t>Sub-carrier spacing (kHz)</w:t>
            </w:r>
          </w:p>
        </w:tc>
        <w:tc>
          <w:tcPr>
            <w:tcW w:w="3119" w:type="dxa"/>
          </w:tcPr>
          <w:p w:rsidR="00A6576F" w:rsidRDefault="00A6576F" w:rsidP="00BF5931">
            <w:pPr>
              <w:pStyle w:val="TAH"/>
              <w:rPr>
                <w:rFonts w:cs="Arial"/>
              </w:rPr>
            </w:pPr>
            <w:r w:rsidRPr="00F95B02">
              <w:rPr>
                <w:rFonts w:cs="Arial"/>
              </w:rPr>
              <w:t>Reference measurement channel</w:t>
            </w:r>
          </w:p>
          <w:p w:rsidR="00A6576F" w:rsidRDefault="00A6576F" w:rsidP="00BF5931">
            <w:pPr>
              <w:pStyle w:val="TAH"/>
            </w:pPr>
            <w:r>
              <w:rPr>
                <w:rFonts w:cs="Arial"/>
              </w:rPr>
              <w:t>(NOTE 5)</w:t>
            </w:r>
          </w:p>
        </w:tc>
        <w:tc>
          <w:tcPr>
            <w:tcW w:w="2546" w:type="dxa"/>
          </w:tcPr>
          <w:p w:rsidR="00A6576F" w:rsidRPr="00F95B02" w:rsidRDefault="00A6576F" w:rsidP="00BF5931">
            <w:pPr>
              <w:pStyle w:val="TAH"/>
              <w:rPr>
                <w:rFonts w:cs="Arial"/>
              </w:rPr>
            </w:pPr>
            <w:r w:rsidRPr="00F95B02">
              <w:rPr>
                <w:rFonts w:cs="Arial"/>
              </w:rPr>
              <w:t xml:space="preserve">Reference sensitivity power level, </w:t>
            </w:r>
            <w:r w:rsidRPr="00F95B02">
              <w:t>P</w:t>
            </w:r>
            <w:r w:rsidRPr="00F95B02">
              <w:rPr>
                <w:vertAlign w:val="subscript"/>
              </w:rPr>
              <w:t>REFSENS</w:t>
            </w:r>
          </w:p>
          <w:p w:rsidR="00A6576F" w:rsidRDefault="00A6576F" w:rsidP="00BF5931">
            <w:pPr>
              <w:pStyle w:val="TAH"/>
            </w:pPr>
            <w:r w:rsidRPr="00F95B02">
              <w:rPr>
                <w:rFonts w:cs="Arial"/>
              </w:rPr>
              <w:t xml:space="preserve"> (dBm)</w:t>
            </w:r>
          </w:p>
        </w:tc>
      </w:tr>
      <w:tr w:rsidR="00A6576F" w:rsidTr="00BF5931">
        <w:trPr>
          <w:cantSplit/>
          <w:jc w:val="center"/>
        </w:trPr>
        <w:tc>
          <w:tcPr>
            <w:tcW w:w="2263" w:type="dxa"/>
            <w:tcBorders>
              <w:bottom w:val="nil"/>
            </w:tcBorders>
            <w:vAlign w:val="center"/>
          </w:tcPr>
          <w:p w:rsidR="00A6576F" w:rsidRDefault="00A6576F" w:rsidP="002F33A3">
            <w:pPr>
              <w:pStyle w:val="TAC"/>
            </w:pPr>
            <w:r w:rsidRPr="00F95B02">
              <w:rPr>
                <w:rFonts w:cs="Arial"/>
              </w:rPr>
              <w:t xml:space="preserve">20, 30, 40, 50 </w:t>
            </w:r>
          </w:p>
        </w:tc>
        <w:tc>
          <w:tcPr>
            <w:tcW w:w="1701" w:type="dxa"/>
            <w:tcBorders>
              <w:bottom w:val="nil"/>
            </w:tcBorders>
            <w:vAlign w:val="center"/>
          </w:tcPr>
          <w:p w:rsidR="00A6576F" w:rsidRDefault="00A6576F" w:rsidP="00BF5931">
            <w:pPr>
              <w:pStyle w:val="TAC"/>
            </w:pPr>
            <w:r w:rsidRPr="00F95B02">
              <w:rPr>
                <w:rFonts w:cs="Arial"/>
                <w:lang w:eastAsia="zh-CN"/>
              </w:rPr>
              <w:t>15</w:t>
            </w:r>
          </w:p>
        </w:tc>
        <w:tc>
          <w:tcPr>
            <w:tcW w:w="3119" w:type="dxa"/>
            <w:vAlign w:val="center"/>
          </w:tcPr>
          <w:p w:rsidR="00A6576F" w:rsidRPr="00F95B02" w:rsidRDefault="00A6576F" w:rsidP="00BF5931">
            <w:pPr>
              <w:pStyle w:val="TAC"/>
              <w:rPr>
                <w:rFonts w:cs="Arial"/>
                <w:lang w:eastAsia="zh-CN"/>
              </w:rPr>
            </w:pPr>
            <w:r w:rsidRPr="00F95B02">
              <w:rPr>
                <w:rFonts w:cs="Arial"/>
                <w:lang w:eastAsia="zh-CN"/>
              </w:rPr>
              <w:t>G-FR1-A1-</w:t>
            </w:r>
            <w:r w:rsidRPr="00F95B02">
              <w:rPr>
                <w:rFonts w:eastAsia="DengXian" w:cs="Arial" w:hint="eastAsia"/>
                <w:lang w:eastAsia="zh-CN"/>
              </w:rPr>
              <w:t>4</w:t>
            </w:r>
            <w:r w:rsidRPr="00F95B02">
              <w:rPr>
                <w:rFonts w:eastAsia="DengXian" w:cs="Arial"/>
                <w:lang w:eastAsia="zh-CN"/>
              </w:rPr>
              <w:t xml:space="preserve"> </w:t>
            </w:r>
            <w:r w:rsidRPr="00F95B02">
              <w:rPr>
                <w:rFonts w:cs="Arial"/>
                <w:lang w:eastAsia="zh-CN"/>
              </w:rPr>
              <w:t>(Note 1)</w:t>
            </w:r>
          </w:p>
        </w:tc>
        <w:tc>
          <w:tcPr>
            <w:tcW w:w="2546" w:type="dxa"/>
            <w:vAlign w:val="center"/>
          </w:tcPr>
          <w:p w:rsidR="00A6576F" w:rsidRPr="00F95B02" w:rsidRDefault="002E4B76" w:rsidP="00BF5931">
            <w:pPr>
              <w:pStyle w:val="TAC"/>
              <w:rPr>
                <w:rFonts w:cs="Arial"/>
                <w:lang w:eastAsia="zh-CN"/>
              </w:rPr>
            </w:pPr>
            <w:r>
              <w:rPr>
                <w:rFonts w:cs="Arial"/>
                <w:lang w:eastAsia="zh-CN"/>
              </w:rPr>
              <w:t xml:space="preserve"> -8</w:t>
            </w:r>
            <w:r>
              <w:rPr>
                <w:rFonts w:eastAsiaTheme="minorEastAsia" w:cs="Arial" w:hint="eastAsia"/>
                <w:lang w:eastAsia="zh-CN"/>
              </w:rPr>
              <w:t>6</w:t>
            </w:r>
            <w:r w:rsidR="00A6576F" w:rsidRPr="00F95B02">
              <w:rPr>
                <w:rFonts w:cs="Arial"/>
                <w:lang w:eastAsia="zh-CN"/>
              </w:rPr>
              <w:t>.3</w:t>
            </w:r>
          </w:p>
        </w:tc>
      </w:tr>
      <w:tr w:rsidR="00A6576F" w:rsidTr="00BF5931">
        <w:trPr>
          <w:cantSplit/>
          <w:jc w:val="center"/>
        </w:trPr>
        <w:tc>
          <w:tcPr>
            <w:tcW w:w="2263" w:type="dxa"/>
            <w:tcBorders>
              <w:top w:val="nil"/>
            </w:tcBorders>
            <w:vAlign w:val="center"/>
          </w:tcPr>
          <w:p w:rsidR="00A6576F" w:rsidRDefault="00A6576F" w:rsidP="00BF5931">
            <w:pPr>
              <w:pStyle w:val="TAC"/>
            </w:pPr>
          </w:p>
        </w:tc>
        <w:tc>
          <w:tcPr>
            <w:tcW w:w="1701" w:type="dxa"/>
            <w:tcBorders>
              <w:top w:val="nil"/>
            </w:tcBorders>
          </w:tcPr>
          <w:p w:rsidR="00A6576F" w:rsidRDefault="00A6576F" w:rsidP="00BF5931">
            <w:pPr>
              <w:pStyle w:val="TAC"/>
            </w:pPr>
          </w:p>
        </w:tc>
        <w:tc>
          <w:tcPr>
            <w:tcW w:w="3119" w:type="dxa"/>
            <w:vAlign w:val="center"/>
          </w:tcPr>
          <w:p w:rsidR="00A6576F" w:rsidRPr="00F95B02" w:rsidRDefault="00A6576F" w:rsidP="00BF5931">
            <w:pPr>
              <w:pStyle w:val="TAC"/>
              <w:rPr>
                <w:rFonts w:cs="Arial"/>
                <w:lang w:eastAsia="zh-CN"/>
              </w:rPr>
            </w:pPr>
            <w:r w:rsidRPr="00F95B02">
              <w:rPr>
                <w:rFonts w:cs="Arial"/>
                <w:lang w:eastAsia="zh-CN"/>
              </w:rPr>
              <w:t>G-FR1-A1-11 (Note 4)</w:t>
            </w:r>
          </w:p>
        </w:tc>
        <w:tc>
          <w:tcPr>
            <w:tcW w:w="2546" w:type="dxa"/>
            <w:vAlign w:val="center"/>
          </w:tcPr>
          <w:p w:rsidR="00A6576F" w:rsidRPr="00F95B02" w:rsidRDefault="002E4B76" w:rsidP="00BF5931">
            <w:pPr>
              <w:pStyle w:val="TAC"/>
              <w:rPr>
                <w:rFonts w:cs="Arial"/>
                <w:lang w:eastAsia="zh-CN"/>
              </w:rPr>
            </w:pPr>
            <w:r>
              <w:rPr>
                <w:rFonts w:cs="Arial"/>
                <w:lang w:eastAsia="zh-CN"/>
              </w:rPr>
              <w:t>-8</w:t>
            </w:r>
            <w:r>
              <w:rPr>
                <w:rFonts w:eastAsiaTheme="minorEastAsia" w:cs="Arial" w:hint="eastAsia"/>
                <w:lang w:eastAsia="zh-CN"/>
              </w:rPr>
              <w:t>6</w:t>
            </w:r>
            <w:r w:rsidR="00A6576F" w:rsidRPr="00F95B02">
              <w:rPr>
                <w:rFonts w:cs="Arial"/>
                <w:lang w:eastAsia="zh-CN"/>
              </w:rPr>
              <w:t>.3 (Note 2)</w:t>
            </w:r>
          </w:p>
        </w:tc>
      </w:tr>
      <w:tr w:rsidR="00A6576F" w:rsidTr="00BF5931">
        <w:trPr>
          <w:cantSplit/>
          <w:jc w:val="center"/>
        </w:trPr>
        <w:tc>
          <w:tcPr>
            <w:tcW w:w="2263" w:type="dxa"/>
            <w:vAlign w:val="center"/>
          </w:tcPr>
          <w:p w:rsidR="00A6576F" w:rsidRDefault="00A6576F" w:rsidP="002F33A3">
            <w:pPr>
              <w:pStyle w:val="TAC"/>
            </w:pPr>
            <w:r w:rsidRPr="00F95B02">
              <w:rPr>
                <w:rFonts w:cs="Arial"/>
              </w:rPr>
              <w:t xml:space="preserve">20, 30, 40, 50, 60, 70, 80, 90, 100 </w:t>
            </w:r>
          </w:p>
        </w:tc>
        <w:tc>
          <w:tcPr>
            <w:tcW w:w="1701" w:type="dxa"/>
          </w:tcPr>
          <w:p w:rsidR="00A6576F" w:rsidRDefault="00A6576F" w:rsidP="00BF5931">
            <w:pPr>
              <w:pStyle w:val="TAC"/>
            </w:pPr>
            <w:r w:rsidRPr="00F95B02">
              <w:rPr>
                <w:rFonts w:cs="Arial"/>
                <w:lang w:eastAsia="zh-CN"/>
              </w:rPr>
              <w:t>30</w:t>
            </w:r>
          </w:p>
        </w:tc>
        <w:tc>
          <w:tcPr>
            <w:tcW w:w="3119" w:type="dxa"/>
            <w:vAlign w:val="center"/>
          </w:tcPr>
          <w:p w:rsidR="00A6576F" w:rsidRPr="00F95B02" w:rsidRDefault="00A6576F" w:rsidP="00BF5931">
            <w:pPr>
              <w:pStyle w:val="TAC"/>
              <w:rPr>
                <w:rFonts w:cs="Arial"/>
                <w:lang w:eastAsia="zh-CN"/>
              </w:rPr>
            </w:pPr>
            <w:r w:rsidRPr="00F95B02">
              <w:rPr>
                <w:rFonts w:cs="Arial"/>
                <w:lang w:eastAsia="zh-CN"/>
              </w:rPr>
              <w:t>G-FR1-A1-</w:t>
            </w:r>
            <w:r w:rsidRPr="00F95B02">
              <w:rPr>
                <w:rFonts w:eastAsia="DengXian" w:cs="Arial" w:hint="eastAsia"/>
                <w:lang w:eastAsia="zh-CN"/>
              </w:rPr>
              <w:t>5</w:t>
            </w:r>
            <w:r w:rsidRPr="00F95B02">
              <w:rPr>
                <w:rFonts w:eastAsia="DengXian" w:cs="Arial"/>
                <w:lang w:eastAsia="zh-CN"/>
              </w:rPr>
              <w:t xml:space="preserve"> </w:t>
            </w:r>
            <w:r w:rsidRPr="00F95B02">
              <w:rPr>
                <w:rFonts w:cs="Arial"/>
                <w:lang w:eastAsia="zh-CN"/>
              </w:rPr>
              <w:t>(Note 1)</w:t>
            </w:r>
          </w:p>
        </w:tc>
        <w:tc>
          <w:tcPr>
            <w:tcW w:w="2546" w:type="dxa"/>
            <w:vAlign w:val="center"/>
          </w:tcPr>
          <w:p w:rsidR="00A6576F" w:rsidRPr="00F95B02" w:rsidRDefault="002E4B76" w:rsidP="00BF5931">
            <w:pPr>
              <w:pStyle w:val="TAC"/>
              <w:rPr>
                <w:rFonts w:cs="Arial"/>
                <w:lang w:eastAsia="zh-CN"/>
              </w:rPr>
            </w:pPr>
            <w:r>
              <w:rPr>
                <w:rFonts w:cs="Arial"/>
                <w:lang w:eastAsia="zh-CN"/>
              </w:rPr>
              <w:t xml:space="preserve"> -8</w:t>
            </w:r>
            <w:r>
              <w:rPr>
                <w:rFonts w:eastAsiaTheme="minorEastAsia" w:cs="Arial" w:hint="eastAsia"/>
                <w:lang w:eastAsia="zh-CN"/>
              </w:rPr>
              <w:t>6</w:t>
            </w:r>
            <w:r w:rsidR="00A6576F" w:rsidRPr="00F95B02">
              <w:rPr>
                <w:rFonts w:cs="Arial"/>
                <w:lang w:eastAsia="zh-CN"/>
              </w:rPr>
              <w:t>.6</w:t>
            </w:r>
          </w:p>
        </w:tc>
      </w:tr>
      <w:tr w:rsidR="00A6576F" w:rsidTr="00BF5931">
        <w:trPr>
          <w:cantSplit/>
          <w:jc w:val="center"/>
        </w:trPr>
        <w:tc>
          <w:tcPr>
            <w:tcW w:w="2263" w:type="dxa"/>
            <w:vAlign w:val="center"/>
          </w:tcPr>
          <w:p w:rsidR="00A6576F" w:rsidRDefault="00A6576F" w:rsidP="002F33A3">
            <w:pPr>
              <w:pStyle w:val="TAC"/>
            </w:pPr>
            <w:r w:rsidRPr="00F95B02">
              <w:rPr>
                <w:rFonts w:cs="Arial"/>
              </w:rPr>
              <w:t xml:space="preserve">20, 30, 40, 50, 60, 70, 80, 90, 100 </w:t>
            </w:r>
          </w:p>
        </w:tc>
        <w:tc>
          <w:tcPr>
            <w:tcW w:w="1701" w:type="dxa"/>
          </w:tcPr>
          <w:p w:rsidR="00A6576F" w:rsidRDefault="00A6576F" w:rsidP="00BF5931">
            <w:pPr>
              <w:pStyle w:val="TAC"/>
            </w:pPr>
            <w:r w:rsidRPr="00F95B02">
              <w:rPr>
                <w:rFonts w:cs="Arial"/>
                <w:lang w:eastAsia="zh-CN"/>
              </w:rPr>
              <w:t>60</w:t>
            </w:r>
          </w:p>
        </w:tc>
        <w:tc>
          <w:tcPr>
            <w:tcW w:w="3119" w:type="dxa"/>
            <w:vAlign w:val="center"/>
          </w:tcPr>
          <w:p w:rsidR="00A6576F" w:rsidRPr="00F95B02" w:rsidRDefault="00A6576F" w:rsidP="00BF5931">
            <w:pPr>
              <w:pStyle w:val="TAC"/>
              <w:rPr>
                <w:rFonts w:cs="Arial"/>
                <w:lang w:eastAsia="zh-CN"/>
              </w:rPr>
            </w:pPr>
            <w:r w:rsidRPr="00F95B02">
              <w:rPr>
                <w:rFonts w:cs="Arial"/>
                <w:lang w:eastAsia="zh-CN"/>
              </w:rPr>
              <w:t>G-FR1-A1-</w:t>
            </w:r>
            <w:r w:rsidRPr="00F95B02">
              <w:rPr>
                <w:rFonts w:eastAsia="DengXian" w:cs="Arial" w:hint="eastAsia"/>
                <w:lang w:eastAsia="zh-CN"/>
              </w:rPr>
              <w:t>6</w:t>
            </w:r>
            <w:r w:rsidRPr="00F95B02">
              <w:rPr>
                <w:rFonts w:eastAsia="DengXian" w:cs="Arial"/>
                <w:lang w:eastAsia="zh-CN"/>
              </w:rPr>
              <w:t xml:space="preserve"> </w:t>
            </w:r>
            <w:r w:rsidRPr="00F95B02">
              <w:rPr>
                <w:rFonts w:cs="Arial"/>
                <w:lang w:eastAsia="zh-CN"/>
              </w:rPr>
              <w:t>(Note 1)</w:t>
            </w:r>
          </w:p>
        </w:tc>
        <w:tc>
          <w:tcPr>
            <w:tcW w:w="2546" w:type="dxa"/>
            <w:vAlign w:val="center"/>
          </w:tcPr>
          <w:p w:rsidR="00A6576F" w:rsidRPr="00F95B02" w:rsidRDefault="002E4B76" w:rsidP="00BF5931">
            <w:pPr>
              <w:pStyle w:val="TAC"/>
              <w:rPr>
                <w:rFonts w:cs="Arial"/>
                <w:lang w:eastAsia="zh-CN"/>
              </w:rPr>
            </w:pPr>
            <w:r>
              <w:rPr>
                <w:rFonts w:cs="Arial"/>
                <w:lang w:eastAsia="zh-CN"/>
              </w:rPr>
              <w:t xml:space="preserve"> -8</w:t>
            </w:r>
            <w:r>
              <w:rPr>
                <w:rFonts w:eastAsiaTheme="minorEastAsia" w:cs="Arial" w:hint="eastAsia"/>
                <w:lang w:eastAsia="zh-CN"/>
              </w:rPr>
              <w:t>6</w:t>
            </w:r>
            <w:r w:rsidR="00A6576F" w:rsidRPr="00F95B02">
              <w:rPr>
                <w:rFonts w:cs="Arial"/>
                <w:lang w:eastAsia="zh-CN"/>
              </w:rPr>
              <w:t>.7</w:t>
            </w:r>
          </w:p>
        </w:tc>
      </w:tr>
      <w:tr w:rsidR="00A6576F" w:rsidTr="00BF5931">
        <w:trPr>
          <w:cantSplit/>
          <w:jc w:val="center"/>
        </w:trPr>
        <w:tc>
          <w:tcPr>
            <w:tcW w:w="9629" w:type="dxa"/>
            <w:gridSpan w:val="4"/>
            <w:vAlign w:val="center"/>
          </w:tcPr>
          <w:p w:rsidR="00A6576F" w:rsidRPr="00F95B02" w:rsidRDefault="00A6576F" w:rsidP="00BF5931">
            <w:pPr>
              <w:pStyle w:val="TAN"/>
              <w:rPr>
                <w:lang w:eastAsia="ko-KR"/>
              </w:rPr>
            </w:pPr>
            <w:r w:rsidRPr="00F95B02">
              <w:t>NOTE 1:</w:t>
            </w:r>
            <w:r w:rsidRPr="00F95B02">
              <w:tab/>
              <w:t>P</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lang w:eastAsia="ko-KR"/>
              </w:rPr>
              <w:t xml:space="preserve">, except for one instance that might overlap one other instance to cover the full </w:t>
            </w:r>
            <w:r w:rsidRPr="00F95B02">
              <w:rPr>
                <w:i/>
                <w:lang w:eastAsia="ko-KR"/>
              </w:rPr>
              <w:t>BS channel bandwidth</w:t>
            </w:r>
            <w:r w:rsidRPr="00F95B02">
              <w:rPr>
                <w:lang w:eastAsia="ko-KR"/>
              </w:rPr>
              <w:t>.</w:t>
            </w:r>
          </w:p>
          <w:p w:rsidR="00A6576F" w:rsidRPr="00F95B02" w:rsidRDefault="00A6576F" w:rsidP="00BF5931">
            <w:pPr>
              <w:pStyle w:val="TAN"/>
              <w:rPr>
                <w:rFonts w:cs="v5.0.0"/>
                <w:lang w:eastAsia="zh-CN"/>
              </w:rPr>
            </w:pPr>
            <w:r w:rsidRPr="00F95B02">
              <w:t>NOTE 2:</w:t>
            </w:r>
            <w:r w:rsidRPr="00F95B02">
              <w:tab/>
            </w:r>
            <w:r w:rsidRPr="00F95B02">
              <w:rPr>
                <w:rFonts w:hint="eastAsia"/>
                <w:lang w:eastAsia="zh-CN"/>
              </w:rPr>
              <w:t xml:space="preserve">The requirements apply to </w:t>
            </w:r>
            <w:r w:rsidRPr="00F95B02">
              <w:rPr>
                <w:rFonts w:cs="v4.2.0"/>
              </w:rPr>
              <w:t xml:space="preserve">BS that supports </w:t>
            </w:r>
            <w:r w:rsidRPr="00F95B02">
              <w:rPr>
                <w:rFonts w:cs="v5.0.0"/>
              </w:rPr>
              <w:t>NB-IoT operation in NR in-band</w:t>
            </w:r>
            <w:r w:rsidRPr="00F95B02">
              <w:rPr>
                <w:rFonts w:cs="v5.0.0" w:hint="eastAsia"/>
                <w:lang w:eastAsia="zh-CN"/>
              </w:rPr>
              <w:t>.</w:t>
            </w:r>
          </w:p>
          <w:p w:rsidR="00A6576F" w:rsidRPr="00F95B02" w:rsidRDefault="00A6576F" w:rsidP="00BF5931">
            <w:pPr>
              <w:pStyle w:val="TAN"/>
            </w:pPr>
            <w:r w:rsidRPr="00F95B02">
              <w:rPr>
                <w:rFonts w:cs="v5.0.0"/>
                <w:lang w:eastAsia="zh-CN"/>
              </w:rPr>
              <w:t>NOTE 3</w:t>
            </w:r>
            <w:r w:rsidRPr="00F95B02">
              <w:t>:</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G-FR1-A1-10 mapped to the 24 </w:t>
            </w:r>
            <w:r w:rsidRPr="00F95B02">
              <w:rPr>
                <w:rFonts w:cs="v5.0.0"/>
              </w:rPr>
              <w:t>NR</w:t>
            </w:r>
            <w:r w:rsidRPr="00F95B02">
              <w:t xml:space="preserve"> resource blocks adjacent to the NB-</w:t>
            </w:r>
            <w:proofErr w:type="spellStart"/>
            <w:r w:rsidRPr="00F95B02">
              <w:t>IoT</w:t>
            </w:r>
            <w:proofErr w:type="spellEnd"/>
            <w:r w:rsidRPr="00F95B02">
              <w:t xml:space="preserve"> PRB, and for each consecutive application of a single instance of G-FR1-A1-1 mapped to disjoint frequency ranges with a width of 25 resource blocks each.</w:t>
            </w:r>
          </w:p>
          <w:p w:rsidR="00A6576F" w:rsidRDefault="00A6576F" w:rsidP="00BF5931">
            <w:pPr>
              <w:pStyle w:val="TAN"/>
            </w:pPr>
            <w:r w:rsidRPr="00F95B02">
              <w:t>NOTE 4:</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G-FR1-A1-11 mapped to the 105 </w:t>
            </w:r>
            <w:r w:rsidRPr="00F95B02">
              <w:rPr>
                <w:rFonts w:cs="v5.0.0"/>
              </w:rPr>
              <w:t>NR</w:t>
            </w:r>
            <w:r w:rsidRPr="00F95B02">
              <w:t xml:space="preserve"> resource blocks adjacent to the NB-</w:t>
            </w:r>
            <w:proofErr w:type="spellStart"/>
            <w:r w:rsidRPr="00F95B02">
              <w:t>IoT</w:t>
            </w:r>
            <w:proofErr w:type="spellEnd"/>
            <w:r w:rsidRPr="00F95B02">
              <w:t xml:space="preserve"> PRB, and for each consecutive application of a single instance of G-FR1-A1-4 mapped to disjoint frequency ranges with a width of 106 resource blocks each.</w:t>
            </w:r>
          </w:p>
          <w:p w:rsidR="00A6576F" w:rsidRPr="00F95B02" w:rsidRDefault="00A6576F" w:rsidP="00BF5931">
            <w:pPr>
              <w:pStyle w:val="TAN"/>
            </w:pPr>
            <w:r>
              <w:t>NOTE 5: These reference measurement channels are not applied for band n46 and n96.</w:t>
            </w:r>
          </w:p>
        </w:tc>
      </w:tr>
    </w:tbl>
    <w:p w:rsidR="00B6612E" w:rsidRPr="00C12486" w:rsidRDefault="00C12486" w:rsidP="00C12486">
      <w:pPr>
        <w:pStyle w:val="afa"/>
        <w:numPr>
          <w:ilvl w:val="1"/>
          <w:numId w:val="4"/>
        </w:numPr>
        <w:spacing w:before="240"/>
        <w:ind w:left="478" w:hangingChars="170" w:hanging="478"/>
        <w:rPr>
          <w:b/>
          <w:sz w:val="28"/>
          <w:szCs w:val="28"/>
        </w:rPr>
      </w:pPr>
      <w:r>
        <w:rPr>
          <w:rFonts w:hint="eastAsia"/>
          <w:b/>
          <w:sz w:val="28"/>
          <w:szCs w:val="28"/>
        </w:rPr>
        <w:t>ACS</w:t>
      </w:r>
    </w:p>
    <w:p w:rsidR="00B6612E" w:rsidRDefault="00BF5931" w:rsidP="00D3325F">
      <w:pPr>
        <w:rPr>
          <w:lang w:val="en-US"/>
        </w:rPr>
      </w:pPr>
      <w:r>
        <w:rPr>
          <w:rFonts w:hint="eastAsia"/>
        </w:rPr>
        <w:t>I</w:t>
      </w:r>
      <w:r>
        <w:t xml:space="preserve">t </w:t>
      </w:r>
      <w:r>
        <w:rPr>
          <w:rFonts w:hint="eastAsia"/>
        </w:rPr>
        <w:t>wa</w:t>
      </w:r>
      <w:r>
        <w:t xml:space="preserve">s agreed to specify 42 dB ACS for </w:t>
      </w:r>
      <w:r>
        <w:rPr>
          <w:lang w:val="en-US"/>
        </w:rPr>
        <w:t xml:space="preserve">6425 - 7125 </w:t>
      </w:r>
      <w:r>
        <w:rPr>
          <w:rFonts w:hint="eastAsia"/>
          <w:lang w:val="en-US"/>
        </w:rPr>
        <w:t>M</w:t>
      </w:r>
      <w:r>
        <w:rPr>
          <w:lang w:val="en-US"/>
        </w:rPr>
        <w:t>Hz</w:t>
      </w:r>
      <w:r>
        <w:rPr>
          <w:rFonts w:hint="eastAsia"/>
          <w:lang w:val="en-US"/>
        </w:rPr>
        <w:t xml:space="preserve"> in [4]. </w:t>
      </w:r>
      <w:r>
        <w:rPr>
          <w:lang w:val="en-US"/>
        </w:rPr>
        <w:t>T</w:t>
      </w:r>
      <w:r>
        <w:rPr>
          <w:rFonts w:hint="eastAsia"/>
          <w:lang w:val="en-US"/>
        </w:rPr>
        <w:t>he requirement is scaled and captured in Table 2.6-1.</w:t>
      </w:r>
    </w:p>
    <w:p w:rsidR="00161FC8" w:rsidRPr="00F95B02" w:rsidRDefault="00161FC8" w:rsidP="00161FC8">
      <w:pPr>
        <w:pStyle w:val="TH"/>
        <w:rPr>
          <w:lang w:eastAsia="zh-CN"/>
        </w:rPr>
      </w:pPr>
      <w:r w:rsidRPr="00F95B02">
        <w:t xml:space="preserve">Table </w:t>
      </w:r>
      <w:r>
        <w:rPr>
          <w:rFonts w:hint="eastAsia"/>
          <w:lang w:eastAsia="zh-CN"/>
        </w:rPr>
        <w:t>2.6</w:t>
      </w:r>
      <w:r w:rsidRPr="00F95B02">
        <w:t>-</w:t>
      </w:r>
      <w:r w:rsidRPr="00F95B02">
        <w:rPr>
          <w:lang w:eastAsia="zh-CN"/>
        </w:rPr>
        <w:t>1</w:t>
      </w:r>
      <w:r w:rsidRPr="00F95B02">
        <w:t>: Base station A</w:t>
      </w:r>
      <w:r w:rsidRPr="00F95B02">
        <w:rPr>
          <w:lang w:eastAsia="zh-CN"/>
        </w:rPr>
        <w:t>CS requirement</w:t>
      </w:r>
      <w:r w:rsidR="002E4B76">
        <w:rPr>
          <w:rFonts w:hint="eastAsia"/>
          <w:lang w:eastAsia="zh-CN"/>
        </w:rPr>
        <w:t xml:space="preserve"> for 6425-7125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1792"/>
        <w:gridCol w:w="2240"/>
      </w:tblGrid>
      <w:tr w:rsidR="00161FC8" w:rsidRPr="00F95B02" w:rsidTr="00FB4100">
        <w:trPr>
          <w:cantSplit/>
          <w:jc w:val="center"/>
        </w:trPr>
        <w:tc>
          <w:tcPr>
            <w:tcW w:w="1948" w:type="dxa"/>
            <w:tcBorders>
              <w:top w:val="single" w:sz="4" w:space="0" w:color="auto"/>
              <w:left w:val="single" w:sz="4" w:space="0" w:color="auto"/>
              <w:bottom w:val="single" w:sz="4" w:space="0" w:color="auto"/>
              <w:right w:val="single" w:sz="4" w:space="0" w:color="auto"/>
            </w:tcBorders>
          </w:tcPr>
          <w:p w:rsidR="00161FC8" w:rsidRPr="00F95B02" w:rsidRDefault="00161FC8" w:rsidP="00FB4100">
            <w:pPr>
              <w:pStyle w:val="TAH"/>
              <w:tabs>
                <w:tab w:val="left" w:pos="540"/>
                <w:tab w:val="left" w:pos="1260"/>
                <w:tab w:val="left" w:pos="1800"/>
              </w:tabs>
            </w:pPr>
            <w:r w:rsidRPr="00F95B02">
              <w:rPr>
                <w:i/>
              </w:rPr>
              <w:t>BS channel bandwidth</w:t>
            </w:r>
            <w:r w:rsidRPr="00F95B02">
              <w:t xml:space="preserve"> of the lowest/</w:t>
            </w:r>
            <w:r w:rsidRPr="00F95B02">
              <w:rPr>
                <w:i/>
              </w:rPr>
              <w:t>highest carrier</w:t>
            </w:r>
            <w:r w:rsidRPr="00F95B02">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rsidR="00161FC8" w:rsidRPr="00F95B02" w:rsidRDefault="00161FC8" w:rsidP="00FB4100">
            <w:pPr>
              <w:pStyle w:val="TAH"/>
              <w:tabs>
                <w:tab w:val="left" w:pos="540"/>
                <w:tab w:val="left" w:pos="1260"/>
                <w:tab w:val="left" w:pos="1800"/>
              </w:tabs>
              <w:rPr>
                <w:lang w:eastAsia="ja-JP"/>
              </w:rPr>
            </w:pPr>
            <w:r w:rsidRPr="00F95B02">
              <w:t>Wanted signal mean power (dBm)</w:t>
            </w:r>
          </w:p>
        </w:tc>
        <w:tc>
          <w:tcPr>
            <w:tcW w:w="2240" w:type="dxa"/>
            <w:tcBorders>
              <w:top w:val="single" w:sz="4" w:space="0" w:color="auto"/>
              <w:left w:val="single" w:sz="4" w:space="0" w:color="auto"/>
              <w:bottom w:val="single" w:sz="4" w:space="0" w:color="auto"/>
              <w:right w:val="single" w:sz="4" w:space="0" w:color="auto"/>
            </w:tcBorders>
            <w:hideMark/>
          </w:tcPr>
          <w:p w:rsidR="00161FC8" w:rsidRPr="00F95B02" w:rsidRDefault="00161FC8" w:rsidP="00FB4100">
            <w:pPr>
              <w:pStyle w:val="TAH"/>
              <w:tabs>
                <w:tab w:val="left" w:pos="540"/>
                <w:tab w:val="left" w:pos="1260"/>
                <w:tab w:val="left" w:pos="1800"/>
              </w:tabs>
              <w:rPr>
                <w:lang w:eastAsia="ja-JP"/>
              </w:rPr>
            </w:pPr>
            <w:r w:rsidRPr="00F95B02">
              <w:rPr>
                <w:rFonts w:cs="Arial"/>
              </w:rPr>
              <w:t>Interfering signal mean power (dBm)</w:t>
            </w:r>
          </w:p>
        </w:tc>
      </w:tr>
      <w:tr w:rsidR="00161FC8" w:rsidRPr="00F95B02" w:rsidTr="00FB4100">
        <w:trPr>
          <w:cantSplit/>
          <w:jc w:val="center"/>
        </w:trPr>
        <w:tc>
          <w:tcPr>
            <w:tcW w:w="1948" w:type="dxa"/>
            <w:tcBorders>
              <w:top w:val="single" w:sz="4" w:space="0" w:color="auto"/>
              <w:left w:val="single" w:sz="4" w:space="0" w:color="auto"/>
              <w:bottom w:val="single" w:sz="4" w:space="0" w:color="auto"/>
              <w:right w:val="single" w:sz="4" w:space="0" w:color="auto"/>
            </w:tcBorders>
          </w:tcPr>
          <w:p w:rsidR="00161FC8" w:rsidRPr="00F95B02" w:rsidRDefault="0074625C" w:rsidP="00FB4100">
            <w:pPr>
              <w:pStyle w:val="TAC"/>
              <w:tabs>
                <w:tab w:val="left" w:pos="540"/>
                <w:tab w:val="left" w:pos="1260"/>
                <w:tab w:val="left" w:pos="1800"/>
              </w:tabs>
              <w:rPr>
                <w:lang w:eastAsia="zh-CN"/>
              </w:rPr>
            </w:pPr>
            <w:r>
              <w:rPr>
                <w:rFonts w:hint="eastAsia"/>
                <w:lang w:eastAsia="zh-CN"/>
              </w:rPr>
              <w:t xml:space="preserve">20, </w:t>
            </w:r>
            <w:r w:rsidR="002F33A3">
              <w:rPr>
                <w:rFonts w:hint="eastAsia"/>
                <w:lang w:eastAsia="zh-CN"/>
              </w:rPr>
              <w:t xml:space="preserve">30, </w:t>
            </w:r>
            <w:r>
              <w:rPr>
                <w:rFonts w:hint="eastAsia"/>
                <w:lang w:eastAsia="zh-CN"/>
              </w:rPr>
              <w:t xml:space="preserve">40, </w:t>
            </w:r>
            <w:r w:rsidR="00161FC8" w:rsidRPr="00F95B02">
              <w:rPr>
                <w:lang w:eastAsia="zh-CN"/>
              </w:rPr>
              <w:t xml:space="preserve">50, 60, 70, 80, 90, 100  </w:t>
            </w:r>
            <w:r w:rsidR="00161FC8" w:rsidRPr="00F95B02">
              <w:rPr>
                <w:lang w:eastAsia="zh-CN"/>
              </w:rPr>
              <w:br/>
              <w:t>(Note 1)</w:t>
            </w:r>
          </w:p>
        </w:tc>
        <w:tc>
          <w:tcPr>
            <w:tcW w:w="1792" w:type="dxa"/>
            <w:tcBorders>
              <w:top w:val="single" w:sz="4" w:space="0" w:color="auto"/>
              <w:left w:val="single" w:sz="4" w:space="0" w:color="auto"/>
              <w:bottom w:val="single" w:sz="4" w:space="0" w:color="auto"/>
              <w:right w:val="single" w:sz="4" w:space="0" w:color="auto"/>
            </w:tcBorders>
            <w:hideMark/>
          </w:tcPr>
          <w:p w:rsidR="00161FC8" w:rsidRPr="00F95B02" w:rsidRDefault="00161FC8" w:rsidP="00FB4100">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+ 6 dB</w:t>
            </w:r>
          </w:p>
        </w:tc>
        <w:tc>
          <w:tcPr>
            <w:tcW w:w="2240" w:type="dxa"/>
            <w:tcBorders>
              <w:top w:val="single" w:sz="4" w:space="0" w:color="auto"/>
              <w:left w:val="single" w:sz="4" w:space="0" w:color="auto"/>
              <w:bottom w:val="single" w:sz="4" w:space="0" w:color="auto"/>
              <w:right w:val="single" w:sz="4" w:space="0" w:color="auto"/>
            </w:tcBorders>
            <w:hideMark/>
          </w:tcPr>
          <w:p w:rsidR="00161FC8" w:rsidRPr="00F95B02" w:rsidRDefault="00161FC8" w:rsidP="00FB4100">
            <w:pPr>
              <w:pStyle w:val="TAC"/>
              <w:tabs>
                <w:tab w:val="left" w:pos="540"/>
                <w:tab w:val="left" w:pos="1260"/>
                <w:tab w:val="left" w:pos="1800"/>
              </w:tabs>
              <w:rPr>
                <w:lang w:eastAsia="zh-CN"/>
              </w:rPr>
            </w:pPr>
            <w:r w:rsidRPr="00F95B02">
              <w:rPr>
                <w:lang w:eastAsia="zh-CN"/>
              </w:rPr>
              <w:t>Wide Area BS: -5</w:t>
            </w:r>
            <w:r>
              <w:rPr>
                <w:rFonts w:hint="eastAsia"/>
                <w:lang w:eastAsia="zh-CN"/>
              </w:rPr>
              <w:t>6</w:t>
            </w:r>
          </w:p>
          <w:p w:rsidR="00161FC8" w:rsidRPr="00F95B02" w:rsidRDefault="00161FC8" w:rsidP="00FB4100">
            <w:pPr>
              <w:pStyle w:val="TAC"/>
              <w:tabs>
                <w:tab w:val="left" w:pos="540"/>
                <w:tab w:val="left" w:pos="1260"/>
                <w:tab w:val="left" w:pos="1800"/>
              </w:tabs>
              <w:rPr>
                <w:lang w:eastAsia="zh-CN"/>
              </w:rPr>
            </w:pPr>
            <w:r w:rsidRPr="00F95B02">
              <w:rPr>
                <w:lang w:eastAsia="zh-CN"/>
              </w:rPr>
              <w:t>Medium Range BS: -</w:t>
            </w:r>
            <w:r>
              <w:rPr>
                <w:rFonts w:hint="eastAsia"/>
                <w:lang w:eastAsia="zh-CN"/>
              </w:rPr>
              <w:t>51</w:t>
            </w:r>
          </w:p>
          <w:p w:rsidR="00161FC8" w:rsidRPr="00F95B02" w:rsidRDefault="00161FC8" w:rsidP="00161FC8">
            <w:pPr>
              <w:pStyle w:val="TAC"/>
              <w:tabs>
                <w:tab w:val="left" w:pos="540"/>
                <w:tab w:val="left" w:pos="1260"/>
                <w:tab w:val="left" w:pos="1800"/>
              </w:tabs>
              <w:rPr>
                <w:lang w:eastAsia="zh-CN"/>
              </w:rPr>
            </w:pPr>
            <w:r w:rsidRPr="00F95B02">
              <w:rPr>
                <w:lang w:eastAsia="zh-CN"/>
              </w:rPr>
              <w:t>Local Area BS: -</w:t>
            </w:r>
            <w:r>
              <w:rPr>
                <w:rFonts w:hint="eastAsia"/>
                <w:lang w:eastAsia="zh-CN"/>
              </w:rPr>
              <w:t>50</w:t>
            </w:r>
          </w:p>
        </w:tc>
      </w:tr>
      <w:tr w:rsidR="00161FC8" w:rsidRPr="00F95B02" w:rsidTr="00FB4100">
        <w:trPr>
          <w:cantSplit/>
          <w:jc w:val="center"/>
        </w:trPr>
        <w:tc>
          <w:tcPr>
            <w:tcW w:w="5980" w:type="dxa"/>
            <w:gridSpan w:val="3"/>
            <w:tcBorders>
              <w:top w:val="single" w:sz="4" w:space="0" w:color="auto"/>
              <w:left w:val="single" w:sz="4" w:space="0" w:color="auto"/>
              <w:bottom w:val="single" w:sz="4" w:space="0" w:color="auto"/>
              <w:right w:val="single" w:sz="4" w:space="0" w:color="auto"/>
            </w:tcBorders>
          </w:tcPr>
          <w:p w:rsidR="00161FC8" w:rsidRPr="00F95B02" w:rsidRDefault="00161FC8" w:rsidP="00FB4100">
            <w:pPr>
              <w:pStyle w:val="TAN"/>
              <w:rPr>
                <w:lang w:eastAsia="zh-CN"/>
              </w:rPr>
            </w:pPr>
            <w:r w:rsidRPr="00F95B02">
              <w:rPr>
                <w:lang w:eastAsia="zh-CN"/>
              </w:rPr>
              <w:t>NOTE 1:</w:t>
            </w:r>
            <w:r w:rsidRPr="00F95B02">
              <w:rPr>
                <w:lang w:eastAsia="zh-CN"/>
              </w:rPr>
              <w:tab/>
              <w:t>The SCS for the lowest/highest carrier received is the lowest SCS supported by the BS for that bandwidth.</w:t>
            </w:r>
          </w:p>
          <w:p w:rsidR="00161FC8" w:rsidRPr="00F95B02" w:rsidRDefault="00161FC8" w:rsidP="00FB4100">
            <w:pPr>
              <w:pStyle w:val="TAN"/>
              <w:rPr>
                <w:lang w:eastAsia="zh-CN"/>
              </w:rPr>
            </w:pPr>
            <w:r w:rsidRPr="00F95B02">
              <w:rPr>
                <w:lang w:eastAsia="zh-CN"/>
              </w:rPr>
              <w:t>NOTE 2:</w:t>
            </w:r>
            <w:r w:rsidRPr="00F95B02">
              <w:rPr>
                <w:lang w:eastAsia="zh-CN"/>
              </w:rPr>
              <w:tab/>
              <w:t>P</w:t>
            </w:r>
            <w:r w:rsidRPr="00F95B02">
              <w:rPr>
                <w:vertAlign w:val="subscript"/>
                <w:lang w:eastAsia="zh-CN"/>
              </w:rPr>
              <w:t>REFSENS</w:t>
            </w:r>
            <w:r w:rsidRPr="00F95B02">
              <w:rPr>
                <w:lang w:eastAsia="zh-CN"/>
              </w:rPr>
              <w:t xml:space="preserve"> depends on the RAT. For NR, </w:t>
            </w:r>
            <w:r w:rsidRPr="00F95B02">
              <w:t>P</w:t>
            </w:r>
            <w:r w:rsidRPr="00F95B02">
              <w:rPr>
                <w:vertAlign w:val="subscript"/>
              </w:rPr>
              <w:t>REFSENS</w:t>
            </w:r>
            <w:r w:rsidRPr="00F95B02">
              <w:t xml:space="preserve"> depends also on</w:t>
            </w:r>
            <w:r w:rsidRPr="00F95B02">
              <w:rPr>
                <w:lang w:eastAsia="zh-CN"/>
              </w:rPr>
              <w:t xml:space="preserve"> the </w:t>
            </w:r>
            <w:r w:rsidRPr="00F95B02">
              <w:rPr>
                <w:i/>
                <w:lang w:eastAsia="zh-CN"/>
              </w:rPr>
              <w:t>BS channel bandwidth</w:t>
            </w:r>
            <w:r w:rsidRPr="00F95B02">
              <w:rPr>
                <w:lang w:eastAsia="zh-CN"/>
              </w:rPr>
              <w:t xml:space="preserve"> as specified in </w:t>
            </w:r>
            <w:proofErr w:type="gramStart"/>
            <w:r w:rsidRPr="00F95B02">
              <w:rPr>
                <w:lang w:eastAsia="zh-CN"/>
              </w:rPr>
              <w:t>tables</w:t>
            </w:r>
            <w:proofErr w:type="gramEnd"/>
            <w:r w:rsidRPr="00F95B02">
              <w:rPr>
                <w:lang w:eastAsia="zh-CN"/>
              </w:rPr>
              <w:t xml:space="preserve"> 7.2.2-1, 7.2.2-2, 7.2.2-3. </w:t>
            </w:r>
            <w:r w:rsidRPr="00F95B02">
              <w:t>For NB-</w:t>
            </w:r>
            <w:proofErr w:type="spellStart"/>
            <w:r w:rsidRPr="00F95B02">
              <w:t>IoT</w:t>
            </w:r>
            <w:proofErr w:type="spellEnd"/>
            <w:r w:rsidRPr="00F95B02">
              <w:t>, P</w:t>
            </w:r>
            <w:r w:rsidRPr="00F95B02">
              <w:rPr>
                <w:vertAlign w:val="subscript"/>
              </w:rPr>
              <w:t>REFSENS</w:t>
            </w:r>
            <w:r w:rsidRPr="00F95B02">
              <w:rPr>
                <w:lang w:eastAsia="zh-CN"/>
              </w:rPr>
              <w:t xml:space="preserve"> depends also on the </w:t>
            </w:r>
            <w:r w:rsidRPr="00F95B02">
              <w:rPr>
                <w:i/>
                <w:lang w:eastAsia="zh-CN"/>
              </w:rPr>
              <w:t>sub-carrier spacing</w:t>
            </w:r>
            <w:r w:rsidRPr="00F95B02">
              <w:rPr>
                <w:lang w:eastAsia="zh-CN"/>
              </w:rPr>
              <w:t xml:space="preserve"> as specified in </w:t>
            </w:r>
            <w:proofErr w:type="gramStart"/>
            <w:r w:rsidRPr="00F95B02">
              <w:rPr>
                <w:lang w:eastAsia="zh-CN"/>
              </w:rPr>
              <w:t>tables</w:t>
            </w:r>
            <w:proofErr w:type="gramEnd"/>
            <w:r w:rsidRPr="00F95B02">
              <w:rPr>
                <w:lang w:eastAsia="zh-CN"/>
              </w:rPr>
              <w:t xml:space="preserve"> 7.2.1-5, 7.2.1-5a and 7.2.1-5c of TS 36.104 [13].</w:t>
            </w:r>
          </w:p>
        </w:tc>
      </w:tr>
    </w:tbl>
    <w:p w:rsidR="00BF5931" w:rsidRPr="00592E83" w:rsidRDefault="00161FC8" w:rsidP="00D3325F">
      <w:r w:rsidRPr="00592E83">
        <w:rPr>
          <w:rFonts w:hint="eastAsia"/>
          <w:b/>
          <w:color w:val="000000"/>
          <w:lang w:val="en-US"/>
        </w:rPr>
        <w:t xml:space="preserve">Proposal 6: It is proposed to capture Table 2.6-1 as ACS test settings for 6425-7125 MHz band. </w:t>
      </w:r>
      <w:r w:rsidRPr="00592E83">
        <w:rPr>
          <w:rFonts w:hint="eastAsia"/>
        </w:rPr>
        <w:t xml:space="preserve"> </w:t>
      </w:r>
    </w:p>
    <w:p w:rsidR="00C12486" w:rsidRPr="00C12486" w:rsidRDefault="00C12486" w:rsidP="00C12486">
      <w:pPr>
        <w:pStyle w:val="afa"/>
        <w:numPr>
          <w:ilvl w:val="1"/>
          <w:numId w:val="4"/>
        </w:numPr>
        <w:spacing w:before="240"/>
        <w:ind w:left="478" w:hangingChars="170" w:hanging="478"/>
        <w:rPr>
          <w:b/>
          <w:sz w:val="28"/>
          <w:szCs w:val="28"/>
        </w:rPr>
      </w:pPr>
      <w:r>
        <w:rPr>
          <w:rFonts w:hint="eastAsia"/>
          <w:b/>
          <w:sz w:val="28"/>
          <w:szCs w:val="28"/>
        </w:rPr>
        <w:t>Blocking</w:t>
      </w:r>
    </w:p>
    <w:p w:rsidR="00C12486" w:rsidRDefault="002E4B76" w:rsidP="00D3325F">
      <w:r>
        <w:rPr>
          <w:rFonts w:hint="eastAsia"/>
        </w:rPr>
        <w:t>T</w:t>
      </w:r>
      <w:r>
        <w:rPr>
          <w:rFonts w:cs="v3.8.0"/>
        </w:rPr>
        <w:t xml:space="preserve">he in-band </w:t>
      </w:r>
      <w:r>
        <w:t>blocking requirement</w:t>
      </w:r>
      <w:r>
        <w:rPr>
          <w:rFonts w:cs="v3.8.0"/>
        </w:rPr>
        <w:t xml:space="preserve"> should apply</w:t>
      </w:r>
      <w:r>
        <w:t xml:space="preserve"> from </w:t>
      </w:r>
      <w:proofErr w:type="spellStart"/>
      <w:r>
        <w:rPr>
          <w:rFonts w:cs="Arial"/>
        </w:rPr>
        <w:t>F</w:t>
      </w:r>
      <w:r>
        <w:rPr>
          <w:rFonts w:cs="Arial"/>
          <w:vertAlign w:val="subscript"/>
        </w:rPr>
        <w:t>UL</w:t>
      </w:r>
      <w:proofErr w:type="gramStart"/>
      <w:r>
        <w:rPr>
          <w:rFonts w:cs="Arial"/>
          <w:vertAlign w:val="subscript"/>
        </w:rPr>
        <w:t>,low</w:t>
      </w:r>
      <w:proofErr w:type="spellEnd"/>
      <w:proofErr w:type="gramEnd"/>
      <w:r>
        <w:rPr>
          <w:rFonts w:cs="Arial"/>
        </w:rPr>
        <w:t xml:space="preserve"> - </w:t>
      </w:r>
      <w:r>
        <w:t>Δf</w:t>
      </w:r>
      <w:r>
        <w:rPr>
          <w:vertAlign w:val="subscript"/>
        </w:rPr>
        <w:t>OOB</w:t>
      </w:r>
      <w:r>
        <w:rPr>
          <w:rFonts w:cs="v5.0.0"/>
        </w:rPr>
        <w:t xml:space="preserve"> </w:t>
      </w:r>
      <w:r>
        <w:t xml:space="preserve">to </w:t>
      </w:r>
      <w:proofErr w:type="spellStart"/>
      <w:r>
        <w:rPr>
          <w:rFonts w:cs="Arial"/>
        </w:rPr>
        <w:t>F</w:t>
      </w:r>
      <w:r>
        <w:rPr>
          <w:rFonts w:cs="Arial"/>
          <w:vertAlign w:val="subscript"/>
        </w:rPr>
        <w:t>UL,high</w:t>
      </w:r>
      <w:proofErr w:type="spellEnd"/>
      <w:r>
        <w:rPr>
          <w:rFonts w:cs="Arial"/>
        </w:rPr>
        <w:t xml:space="preserve"> + </w:t>
      </w:r>
      <w:r>
        <w:t>Δf</w:t>
      </w:r>
      <w:r>
        <w:rPr>
          <w:vertAlign w:val="subscript"/>
        </w:rPr>
        <w:t>OOB</w:t>
      </w:r>
      <w:r>
        <w:t xml:space="preserve">, </w:t>
      </w:r>
      <w:r>
        <w:rPr>
          <w:rFonts w:cs="v3.8.0"/>
        </w:rPr>
        <w:t xml:space="preserve">excluding the downlink frequency range of the FDD </w:t>
      </w:r>
      <w:r>
        <w:rPr>
          <w:rFonts w:cs="v3.8.0"/>
          <w:i/>
        </w:rPr>
        <w:t>operating band</w:t>
      </w:r>
      <w:r>
        <w:rPr>
          <w:rFonts w:cs="v3.8.0"/>
        </w:rPr>
        <w:t>.</w:t>
      </w:r>
      <w:r>
        <w:t xml:space="preserve"> It </w:t>
      </w:r>
      <w:r>
        <w:rPr>
          <w:rFonts w:hint="eastAsia"/>
        </w:rPr>
        <w:t xml:space="preserve">was </w:t>
      </w:r>
      <w:r>
        <w:t xml:space="preserve">agreed to adopt </w:t>
      </w:r>
      <w:r w:rsidRPr="004468FB">
        <w:t>Δf</w:t>
      </w:r>
      <w:r w:rsidRPr="004468FB">
        <w:rPr>
          <w:vertAlign w:val="subscript"/>
        </w:rPr>
        <w:t>O</w:t>
      </w:r>
      <w:r>
        <w:rPr>
          <w:vertAlign w:val="subscript"/>
        </w:rPr>
        <w:t>OB</w:t>
      </w:r>
      <w:r w:rsidRPr="0074122D">
        <w:t xml:space="preserve"> = </w:t>
      </w:r>
      <w:r w:rsidRPr="005B32D4">
        <w:t>100 MHz</w:t>
      </w:r>
      <w:r>
        <w:t xml:space="preserve"> for both </w:t>
      </w:r>
      <w:r>
        <w:rPr>
          <w:lang w:val="en-US"/>
        </w:rPr>
        <w:t>6</w:t>
      </w:r>
      <w:r w:rsidRPr="00706C0C">
        <w:rPr>
          <w:lang w:val="en-US"/>
        </w:rPr>
        <w:t>425</w:t>
      </w:r>
      <w:r>
        <w:rPr>
          <w:lang w:val="en-US"/>
        </w:rPr>
        <w:t xml:space="preserve"> </w:t>
      </w:r>
      <w:r w:rsidRPr="00706C0C">
        <w:rPr>
          <w:lang w:val="en-US"/>
        </w:rPr>
        <w:t>-</w:t>
      </w:r>
      <w:r>
        <w:rPr>
          <w:lang w:val="en-US"/>
        </w:rPr>
        <w:t xml:space="preserve"> 7</w:t>
      </w:r>
      <w:r w:rsidRPr="00706C0C">
        <w:rPr>
          <w:lang w:val="en-US"/>
        </w:rPr>
        <w:t>125</w:t>
      </w:r>
      <w:r>
        <w:rPr>
          <w:lang w:val="en-US"/>
        </w:rPr>
        <w:t xml:space="preserve"> </w:t>
      </w:r>
      <w:r>
        <w:rPr>
          <w:rFonts w:hint="eastAsia"/>
          <w:lang w:val="en-US"/>
        </w:rPr>
        <w:t>M</w:t>
      </w:r>
      <w:r w:rsidRPr="00706C0C">
        <w:rPr>
          <w:lang w:val="en-US"/>
        </w:rPr>
        <w:t>Hz</w:t>
      </w:r>
      <w:r>
        <w:t>. The in-band blocking levels are reused from existing FR1 requirements.</w:t>
      </w:r>
    </w:p>
    <w:p w:rsidR="00C12486" w:rsidRPr="00592E83" w:rsidRDefault="00592E83" w:rsidP="00D3325F">
      <w:r w:rsidRPr="00592E83">
        <w:rPr>
          <w:rFonts w:hint="eastAsia"/>
          <w:b/>
        </w:rPr>
        <w:t xml:space="preserve">Proposal 7: It is proposed to define </w:t>
      </w:r>
      <w:r w:rsidRPr="00592E83">
        <w:rPr>
          <w:b/>
        </w:rPr>
        <w:t>Δf</w:t>
      </w:r>
      <w:r w:rsidRPr="00592E83">
        <w:rPr>
          <w:b/>
          <w:vertAlign w:val="subscript"/>
        </w:rPr>
        <w:t>OOB</w:t>
      </w:r>
      <w:r w:rsidRPr="00592E83">
        <w:rPr>
          <w:b/>
        </w:rPr>
        <w:t xml:space="preserve"> = 100 MHz</w:t>
      </w:r>
      <w:r w:rsidRPr="00592E83">
        <w:rPr>
          <w:rFonts w:hint="eastAsia"/>
          <w:b/>
        </w:rPr>
        <w:t xml:space="preserve"> and reuse the in-band blocking definition in Table 7.4.2.2-1 in 38.104.</w:t>
      </w:r>
    </w:p>
    <w:p w:rsidR="00C12486" w:rsidRPr="00B6612E" w:rsidRDefault="00C12486" w:rsidP="00D3325F"/>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lastRenderedPageBreak/>
        <w:t>Conclusion</w:t>
      </w:r>
    </w:p>
    <w:p w:rsidR="00424D27" w:rsidRDefault="00592E83" w:rsidP="00667116">
      <w:r>
        <w:t>T</w:t>
      </w:r>
      <w:r>
        <w:rPr>
          <w:rFonts w:hint="eastAsia"/>
        </w:rPr>
        <w:t xml:space="preserve">his paper discussed the requirements that need to be updated for operation in 6425-7125 MHz band. </w:t>
      </w:r>
      <w:r>
        <w:t>T</w:t>
      </w:r>
      <w:r>
        <w:rPr>
          <w:rFonts w:hint="eastAsia"/>
        </w:rPr>
        <w:t>he following proposals are concluded,</w:t>
      </w:r>
    </w:p>
    <w:p w:rsidR="0074625C" w:rsidRPr="00592E83" w:rsidRDefault="0074625C" w:rsidP="0074625C">
      <w:pPr>
        <w:rPr>
          <w:b/>
        </w:rPr>
      </w:pPr>
      <w:r w:rsidRPr="00592E83">
        <w:rPr>
          <w:rFonts w:hint="eastAsia"/>
          <w:b/>
        </w:rPr>
        <w:t xml:space="preserve">Proposal 1: it is proposed that, </w:t>
      </w:r>
    </w:p>
    <w:p w:rsidR="0074625C" w:rsidRPr="00592E83" w:rsidRDefault="0074625C" w:rsidP="0074625C">
      <w:pPr>
        <w:pStyle w:val="afa"/>
        <w:numPr>
          <w:ilvl w:val="0"/>
          <w:numId w:val="48"/>
        </w:numPr>
        <w:spacing w:line="240" w:lineRule="auto"/>
        <w:ind w:left="714" w:firstLineChars="0" w:hanging="357"/>
        <w:rPr>
          <w:b/>
        </w:rPr>
      </w:pPr>
      <w:r w:rsidRPr="00592E83">
        <w:rPr>
          <w:rFonts w:hint="eastAsia"/>
          <w:b/>
        </w:rPr>
        <w:t>The base station output power shall not exceed +43dBm for BS type 1-C, BS 1-H and BS 1-O (TRP) operating in Band</w:t>
      </w:r>
      <w:r>
        <w:rPr>
          <w:rFonts w:hint="eastAsia"/>
          <w:b/>
        </w:rPr>
        <w:t xml:space="preserve"> n103</w:t>
      </w:r>
      <w:r w:rsidRPr="00592E83">
        <w:rPr>
          <w:rFonts w:hint="eastAsia"/>
          <w:b/>
        </w:rPr>
        <w:t xml:space="preserve">. </w:t>
      </w:r>
    </w:p>
    <w:p w:rsidR="0074625C" w:rsidRPr="00592E83" w:rsidRDefault="0074625C" w:rsidP="0074625C">
      <w:pPr>
        <w:pStyle w:val="afa"/>
        <w:numPr>
          <w:ilvl w:val="0"/>
          <w:numId w:val="48"/>
        </w:numPr>
        <w:spacing w:line="240" w:lineRule="auto"/>
        <w:ind w:left="714" w:firstLineChars="0" w:hanging="357"/>
        <w:rPr>
          <w:b/>
        </w:rPr>
      </w:pPr>
      <w:r w:rsidRPr="00592E83">
        <w:rPr>
          <w:b/>
        </w:rPr>
        <w:t>T</w:t>
      </w:r>
      <w:r w:rsidRPr="00592E83">
        <w:rPr>
          <w:rFonts w:hint="eastAsia"/>
          <w:b/>
        </w:rPr>
        <w:t xml:space="preserve">he </w:t>
      </w:r>
      <w:r w:rsidRPr="00592E83">
        <w:rPr>
          <w:b/>
        </w:rPr>
        <w:t xml:space="preserve">manufacturer claimed EIRP level in the corresponding </w:t>
      </w:r>
      <w:r w:rsidRPr="00592E83">
        <w:rPr>
          <w:b/>
          <w:i/>
        </w:rPr>
        <w:t>beam peak direction</w:t>
      </w:r>
      <w:r w:rsidRPr="00592E83">
        <w:rPr>
          <w:b/>
        </w:rPr>
        <w:t xml:space="preserve"> shall</w:t>
      </w:r>
      <w:r w:rsidRPr="00592E83">
        <w:rPr>
          <w:rFonts w:hint="eastAsia"/>
          <w:b/>
        </w:rPr>
        <w:t xml:space="preserve"> not exceed +85dBm for BS type 1-H and BS type 1-O </w:t>
      </w:r>
      <w:r w:rsidRPr="00592E83">
        <w:rPr>
          <w:b/>
        </w:rPr>
        <w:t>operating</w:t>
      </w:r>
      <w:r w:rsidRPr="00592E83">
        <w:rPr>
          <w:rFonts w:hint="eastAsia"/>
          <w:b/>
        </w:rPr>
        <w:t xml:space="preserve"> in Band </w:t>
      </w:r>
      <w:r>
        <w:rPr>
          <w:rFonts w:hint="eastAsia"/>
          <w:b/>
        </w:rPr>
        <w:t>n103</w:t>
      </w:r>
      <w:r w:rsidRPr="00592E83">
        <w:rPr>
          <w:rFonts w:hint="eastAsia"/>
          <w:b/>
        </w:rPr>
        <w:t>.</w:t>
      </w:r>
    </w:p>
    <w:p w:rsidR="00592E83" w:rsidRPr="00592E83" w:rsidRDefault="00592E83" w:rsidP="00592E83">
      <w:pPr>
        <w:rPr>
          <w:b/>
        </w:rPr>
      </w:pPr>
      <w:r w:rsidRPr="00592E83">
        <w:rPr>
          <w:rFonts w:hint="eastAsia"/>
          <w:b/>
        </w:rPr>
        <w:t>Proposal 2: It is proposed to use the unwanted emission in table 2.2-1/2/3/4 as the basic limits for BS operating in 6425-7125 MHz band.</w:t>
      </w:r>
    </w:p>
    <w:p w:rsidR="00592E83" w:rsidRPr="00592E83" w:rsidRDefault="00592E83" w:rsidP="00592E83">
      <w:pPr>
        <w:rPr>
          <w:b/>
        </w:rPr>
      </w:pPr>
      <w:r w:rsidRPr="00592E83">
        <w:rPr>
          <w:rFonts w:hint="eastAsia"/>
          <w:b/>
        </w:rPr>
        <w:t xml:space="preserve">Proposal 3: It is proposed to use 38dB ACLR requirement and </w:t>
      </w:r>
      <w:r w:rsidRPr="00592E83">
        <w:rPr>
          <w:b/>
        </w:rPr>
        <w:t>capture</w:t>
      </w:r>
      <w:r w:rsidRPr="00592E83">
        <w:rPr>
          <w:rFonts w:hint="eastAsia"/>
          <w:b/>
        </w:rPr>
        <w:t xml:space="preserve"> table 2.3-1 for BS operating in 6425-7125 MHz band.</w:t>
      </w:r>
    </w:p>
    <w:p w:rsidR="00DD7811" w:rsidRDefault="00DD7811" w:rsidP="00DD7811">
      <w:pPr>
        <w:rPr>
          <w:rFonts w:hint="eastAsia"/>
          <w:b/>
          <w:color w:val="000000"/>
          <w:lang w:val="en-US"/>
        </w:rPr>
      </w:pPr>
      <w:r w:rsidRPr="00592E83">
        <w:rPr>
          <w:rFonts w:hint="eastAsia"/>
          <w:b/>
          <w:color w:val="000000"/>
          <w:lang w:val="en-US"/>
        </w:rPr>
        <w:t xml:space="preserve">Proposal 4: It is proposed to </w:t>
      </w:r>
      <w:r>
        <w:rPr>
          <w:rFonts w:hint="eastAsia"/>
          <w:b/>
          <w:color w:val="000000"/>
          <w:lang w:val="en-US"/>
        </w:rPr>
        <w:t>define general and additional spurious emission requirements for band n103 as shown in Table 2.4-1 and Table 2.4-2.</w:t>
      </w:r>
      <w:r w:rsidRPr="00592E83">
        <w:rPr>
          <w:rFonts w:hint="eastAsia"/>
          <w:b/>
          <w:color w:val="000000"/>
          <w:lang w:val="en-US"/>
        </w:rPr>
        <w:t xml:space="preserve"> </w:t>
      </w:r>
    </w:p>
    <w:p w:rsidR="008A5FA3" w:rsidRPr="008A5FA3" w:rsidRDefault="008A5FA3" w:rsidP="008A5FA3">
      <w:pPr>
        <w:rPr>
          <w:b/>
        </w:rPr>
      </w:pPr>
      <w:r w:rsidRPr="008A5FA3">
        <w:rPr>
          <w:rFonts w:hint="eastAsia"/>
          <w:b/>
        </w:rPr>
        <w:t>Proposal 5: it is proposed to use the REFSENS definition in table 2.5-1/2/3 for band 103.</w:t>
      </w:r>
    </w:p>
    <w:p w:rsidR="00592E83" w:rsidRPr="00592E83" w:rsidRDefault="00592E83" w:rsidP="00592E83">
      <w:pPr>
        <w:rPr>
          <w:b/>
        </w:rPr>
      </w:pPr>
      <w:bookmarkStart w:id="2" w:name="_GoBack"/>
      <w:bookmarkEnd w:id="2"/>
      <w:r w:rsidRPr="00592E83">
        <w:rPr>
          <w:rFonts w:hint="eastAsia"/>
          <w:b/>
        </w:rPr>
        <w:t xml:space="preserve">Proposal 6: It is proposed to capture Table 2.6-1 as ACS test settings for 6425-7125 MHz band.  </w:t>
      </w:r>
    </w:p>
    <w:p w:rsidR="00592E83" w:rsidRPr="00592E83" w:rsidRDefault="00592E83" w:rsidP="00592E83">
      <w:pPr>
        <w:rPr>
          <w:b/>
        </w:rPr>
      </w:pPr>
      <w:r w:rsidRPr="00592E83">
        <w:rPr>
          <w:rFonts w:hint="eastAsia"/>
          <w:b/>
        </w:rPr>
        <w:t xml:space="preserve">Proposal 7: It is proposed to define </w:t>
      </w:r>
      <w:r w:rsidRPr="00592E83">
        <w:rPr>
          <w:b/>
        </w:rPr>
        <w:t>ΔfOOB = 100 MHz</w:t>
      </w:r>
      <w:r w:rsidRPr="00592E83">
        <w:rPr>
          <w:rFonts w:hint="eastAsia"/>
          <w:b/>
        </w:rPr>
        <w:t xml:space="preserve"> and reuse the in-band blocking definition in Table 7.4.2.2-1 in 38.104.</w:t>
      </w:r>
    </w:p>
    <w:p w:rsidR="00592E83" w:rsidRPr="00592E83" w:rsidRDefault="00592E83" w:rsidP="00667116"/>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D3325F" w:rsidRPr="000B757C" w:rsidRDefault="00D3325F" w:rsidP="00D3325F">
      <w:pPr>
        <w:pStyle w:val="ab"/>
        <w:ind w:left="540" w:hangingChars="270" w:hanging="540"/>
        <w:rPr>
          <w:sz w:val="20"/>
        </w:rPr>
      </w:pPr>
      <w:r>
        <w:rPr>
          <w:rFonts w:hint="eastAsia"/>
          <w:sz w:val="20"/>
        </w:rPr>
        <w:t>[1]</w:t>
      </w:r>
      <w:r>
        <w:rPr>
          <w:rFonts w:hint="eastAsia"/>
          <w:sz w:val="20"/>
        </w:rPr>
        <w:tab/>
      </w:r>
      <w:r w:rsidR="000B757C">
        <w:rPr>
          <w:rFonts w:hint="eastAsia"/>
          <w:sz w:val="20"/>
        </w:rPr>
        <w:t>RP-20</w:t>
      </w:r>
      <w:r w:rsidR="000B757C" w:rsidRPr="000B757C">
        <w:rPr>
          <w:sz w:val="20"/>
        </w:rPr>
        <w:t>2114</w:t>
      </w:r>
      <w:r w:rsidR="000B757C" w:rsidRPr="000B757C">
        <w:rPr>
          <w:rFonts w:hint="eastAsia"/>
          <w:sz w:val="20"/>
        </w:rPr>
        <w:t xml:space="preserve">, New WID: </w:t>
      </w:r>
      <w:r w:rsidR="000B757C" w:rsidRPr="000B757C">
        <w:rPr>
          <w:sz w:val="20"/>
        </w:rPr>
        <w:t>Introduction of 6GHz NR licensed bands</w:t>
      </w:r>
      <w:r w:rsidR="000B757C" w:rsidRPr="000B757C">
        <w:rPr>
          <w:rFonts w:hint="eastAsia"/>
          <w:sz w:val="20"/>
        </w:rPr>
        <w:t xml:space="preserve">, Huawei </w:t>
      </w:r>
    </w:p>
    <w:p w:rsidR="00F91E33" w:rsidRPr="000B757C" w:rsidRDefault="000B757C" w:rsidP="00F91E33">
      <w:pPr>
        <w:pStyle w:val="ab"/>
        <w:ind w:left="540" w:hangingChars="270" w:hanging="540"/>
        <w:rPr>
          <w:sz w:val="20"/>
        </w:rPr>
      </w:pPr>
      <w:r w:rsidRPr="000B757C">
        <w:rPr>
          <w:rFonts w:hint="eastAsia"/>
          <w:sz w:val="20"/>
        </w:rPr>
        <w:t>[2]</w:t>
      </w:r>
      <w:r w:rsidRPr="000B757C">
        <w:rPr>
          <w:rFonts w:hint="eastAsia"/>
          <w:sz w:val="20"/>
        </w:rPr>
        <w:tab/>
        <w:t xml:space="preserve">RP-213605, </w:t>
      </w:r>
      <w:r>
        <w:rPr>
          <w:rFonts w:hint="eastAsia"/>
          <w:sz w:val="20"/>
        </w:rPr>
        <w:t>Liaison statement to 3GPP TSG RAN on the inclusion of the 6425-7125 MHz frequency band in the 3GPP specification for 5G-NR/IMT-2020 systems</w:t>
      </w:r>
      <w:r w:rsidR="00F91E33">
        <w:rPr>
          <w:rFonts w:hint="eastAsia"/>
          <w:sz w:val="20"/>
        </w:rPr>
        <w:t>, RCC</w:t>
      </w:r>
    </w:p>
    <w:p w:rsidR="000B757C" w:rsidRDefault="000B757C" w:rsidP="000B757C">
      <w:pPr>
        <w:pStyle w:val="ab"/>
        <w:ind w:left="540" w:hangingChars="270" w:hanging="540"/>
        <w:rPr>
          <w:sz w:val="20"/>
        </w:rPr>
      </w:pPr>
      <w:r w:rsidRPr="000B757C">
        <w:rPr>
          <w:rFonts w:hint="eastAsia"/>
          <w:sz w:val="20"/>
        </w:rPr>
        <w:t>[</w:t>
      </w:r>
      <w:r>
        <w:rPr>
          <w:rFonts w:hint="eastAsia"/>
          <w:sz w:val="20"/>
        </w:rPr>
        <w:t>3</w:t>
      </w:r>
      <w:r w:rsidRPr="000B757C">
        <w:rPr>
          <w:rFonts w:hint="eastAsia"/>
          <w:sz w:val="20"/>
        </w:rPr>
        <w:t>]</w:t>
      </w:r>
      <w:r w:rsidRPr="000B757C">
        <w:rPr>
          <w:rFonts w:hint="eastAsia"/>
          <w:sz w:val="20"/>
        </w:rPr>
        <w:tab/>
      </w:r>
      <w:r w:rsidRPr="000B757C">
        <w:rPr>
          <w:sz w:val="20"/>
        </w:rPr>
        <w:t>RP-21</w:t>
      </w:r>
      <w:r w:rsidRPr="000B757C">
        <w:rPr>
          <w:rFonts w:hint="eastAsia"/>
          <w:sz w:val="20"/>
        </w:rPr>
        <w:t xml:space="preserve">3665, </w:t>
      </w:r>
      <w:r w:rsidRPr="000B757C">
        <w:rPr>
          <w:sz w:val="20"/>
        </w:rPr>
        <w:t>Revised WID: Introduction of 6GHz NR licensed bands</w:t>
      </w:r>
      <w:r w:rsidRPr="000B757C">
        <w:rPr>
          <w:rFonts w:hint="eastAsia"/>
          <w:sz w:val="20"/>
        </w:rPr>
        <w:t>, Huawei</w:t>
      </w:r>
    </w:p>
    <w:p w:rsidR="00A26606" w:rsidRPr="00A26606" w:rsidRDefault="00A26606" w:rsidP="00A26606">
      <w:pPr>
        <w:pStyle w:val="ab"/>
        <w:ind w:left="540" w:hangingChars="270" w:hanging="540"/>
        <w:rPr>
          <w:sz w:val="20"/>
        </w:rPr>
      </w:pPr>
      <w:r>
        <w:rPr>
          <w:rFonts w:hint="eastAsia"/>
          <w:sz w:val="20"/>
        </w:rPr>
        <w:t>[4]</w:t>
      </w:r>
      <w:r>
        <w:rPr>
          <w:rFonts w:hint="eastAsia"/>
          <w:sz w:val="20"/>
        </w:rPr>
        <w:tab/>
        <w:t xml:space="preserve">TR 38.921, </w:t>
      </w:r>
      <w:r w:rsidRPr="00A26606">
        <w:rPr>
          <w:sz w:val="20"/>
        </w:rPr>
        <w:t>Study on International Mobile Telecommunications (IMT) parameters for 6.425-7.025GHz, 7.025-7.125GHz and 10.0-10.5 GHz</w:t>
      </w:r>
      <w:r>
        <w:rPr>
          <w:rFonts w:hint="eastAsia"/>
          <w:sz w:val="20"/>
        </w:rPr>
        <w:t>, v17.0.0</w:t>
      </w:r>
    </w:p>
    <w:p w:rsidR="00A26606" w:rsidRPr="00A26606" w:rsidRDefault="00A26606" w:rsidP="000B757C">
      <w:pPr>
        <w:pStyle w:val="ab"/>
        <w:ind w:left="540" w:hangingChars="270" w:hanging="540"/>
        <w:rPr>
          <w:sz w:val="20"/>
        </w:rPr>
      </w:pPr>
    </w:p>
    <w:p w:rsidR="000B757C" w:rsidRPr="00F91E33" w:rsidRDefault="000B757C" w:rsidP="00DD7811">
      <w:pPr>
        <w:pStyle w:val="ab"/>
        <w:ind w:left="540" w:hangingChars="270" w:hanging="540"/>
        <w:rPr>
          <w:sz w:val="20"/>
        </w:rPr>
      </w:pPr>
    </w:p>
    <w:sectPr w:rsidR="000B757C" w:rsidRPr="00F91E33" w:rsidSect="00EC439E">
      <w:headerReference w:type="even" r:id="rId15"/>
      <w:footerReference w:type="default" r:id="rId16"/>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095B" w:rsidRDefault="00DB095B" w:rsidP="0095591C">
      <w:pPr>
        <w:spacing w:after="60"/>
        <w:ind w:left="210"/>
      </w:pPr>
      <w:r>
        <w:separator/>
      </w:r>
    </w:p>
    <w:p w:rsidR="00DB095B" w:rsidRDefault="00DB095B"/>
  </w:endnote>
  <w:endnote w:type="continuationSeparator" w:id="0">
    <w:p w:rsidR="00DB095B" w:rsidRDefault="00DB095B" w:rsidP="0095591C">
      <w:pPr>
        <w:spacing w:after="60"/>
        <w:ind w:left="210"/>
      </w:pPr>
      <w:r>
        <w:continuationSeparator/>
      </w:r>
    </w:p>
    <w:p w:rsidR="00DB095B" w:rsidRDefault="00DB09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黑体">
    <w:altName w:val="ºÚÌå"/>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Yu Gothic UI"/>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 w:name="DengXian">
    <w:altName w:val="Arial Unicode MS"/>
    <w:panose1 w:val="00000000000000000000"/>
    <w:charset w:val="86"/>
    <w:family w:val="modern"/>
    <w:notTrueType/>
    <w:pitch w:val="fixed"/>
    <w:sig w:usb0="00000000" w:usb1="080E0000" w:usb2="00000010" w:usb3="00000000" w:csb0="00040000" w:csb1="00000000"/>
  </w:font>
  <w:font w:name="v3.8.0">
    <w:altName w:val="Times New Roman"/>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4100" w:rsidRDefault="00FB4100"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8A5FA3">
      <w:t>8</w:t>
    </w:r>
    <w:r>
      <w:fldChar w:fldCharType="end"/>
    </w:r>
  </w:p>
  <w:p w:rsidR="00FB4100" w:rsidRDefault="00FB410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095B" w:rsidRDefault="00DB095B" w:rsidP="0095591C">
      <w:pPr>
        <w:spacing w:after="60"/>
        <w:ind w:left="210"/>
      </w:pPr>
      <w:r>
        <w:separator/>
      </w:r>
    </w:p>
    <w:p w:rsidR="00DB095B" w:rsidRDefault="00DB095B"/>
  </w:footnote>
  <w:footnote w:type="continuationSeparator" w:id="0">
    <w:p w:rsidR="00DB095B" w:rsidRDefault="00DB095B" w:rsidP="0095591C">
      <w:pPr>
        <w:spacing w:after="60"/>
        <w:ind w:left="210"/>
      </w:pPr>
      <w:r>
        <w:continuationSeparator/>
      </w:r>
    </w:p>
    <w:p w:rsidR="00DB095B" w:rsidRDefault="00DB095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4100" w:rsidRDefault="00FB4100"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FB4100" w:rsidRDefault="00FB410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5" type="#_x0000_t75" style="width:113pt;height:75pt" o:bullet="t">
        <v:imagedata r:id="rId1" o:title="art5FC3"/>
      </v:shape>
    </w:pict>
  </w:numPicBullet>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A56991"/>
    <w:multiLevelType w:val="hybridMultilevel"/>
    <w:tmpl w:val="AB86C042"/>
    <w:lvl w:ilvl="0" w:tplc="6A662746">
      <w:start w:val="1"/>
      <w:numFmt w:val="bullet"/>
      <w:lvlText w:val=""/>
      <w:lvlPicBulletId w:val="0"/>
      <w:lvlJc w:val="left"/>
      <w:pPr>
        <w:ind w:left="420" w:hanging="420"/>
      </w:pPr>
      <w:rPr>
        <w:rFonts w:ascii="Symbol" w:hAnsi="Symbol"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2A4513D"/>
    <w:multiLevelType w:val="hybridMultilevel"/>
    <w:tmpl w:val="46800C88"/>
    <w:lvl w:ilvl="0" w:tplc="B332F630">
      <w:start w:val="2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17CD49F8"/>
    <w:multiLevelType w:val="hybridMultilevel"/>
    <w:tmpl w:val="E820AA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nsid w:val="195F1081"/>
    <w:multiLevelType w:val="hybridMultilevel"/>
    <w:tmpl w:val="CE02D346"/>
    <w:lvl w:ilvl="0" w:tplc="D3367ADA">
      <w:start w:val="1"/>
      <w:numFmt w:val="bullet"/>
      <w:lvlText w:val=""/>
      <w:lvlPicBulletId w:val="0"/>
      <w:lvlJc w:val="left"/>
      <w:pPr>
        <w:tabs>
          <w:tab w:val="num" w:pos="720"/>
        </w:tabs>
        <w:ind w:left="720" w:hanging="360"/>
      </w:pPr>
      <w:rPr>
        <w:rFonts w:ascii="Symbol" w:hAnsi="Symbol" w:hint="default"/>
      </w:rPr>
    </w:lvl>
    <w:lvl w:ilvl="1" w:tplc="64D6E94E" w:tentative="1">
      <w:start w:val="1"/>
      <w:numFmt w:val="bullet"/>
      <w:lvlText w:val=""/>
      <w:lvlPicBulletId w:val="0"/>
      <w:lvlJc w:val="left"/>
      <w:pPr>
        <w:tabs>
          <w:tab w:val="num" w:pos="1440"/>
        </w:tabs>
        <w:ind w:left="1440" w:hanging="360"/>
      </w:pPr>
      <w:rPr>
        <w:rFonts w:ascii="Symbol" w:hAnsi="Symbol" w:hint="default"/>
      </w:rPr>
    </w:lvl>
    <w:lvl w:ilvl="2" w:tplc="04F461EC" w:tentative="1">
      <w:start w:val="1"/>
      <w:numFmt w:val="bullet"/>
      <w:lvlText w:val=""/>
      <w:lvlPicBulletId w:val="0"/>
      <w:lvlJc w:val="left"/>
      <w:pPr>
        <w:tabs>
          <w:tab w:val="num" w:pos="2160"/>
        </w:tabs>
        <w:ind w:left="2160" w:hanging="360"/>
      </w:pPr>
      <w:rPr>
        <w:rFonts w:ascii="Symbol" w:hAnsi="Symbol" w:hint="default"/>
      </w:rPr>
    </w:lvl>
    <w:lvl w:ilvl="3" w:tplc="FEE89D32" w:tentative="1">
      <w:start w:val="1"/>
      <w:numFmt w:val="bullet"/>
      <w:lvlText w:val=""/>
      <w:lvlPicBulletId w:val="0"/>
      <w:lvlJc w:val="left"/>
      <w:pPr>
        <w:tabs>
          <w:tab w:val="num" w:pos="2880"/>
        </w:tabs>
        <w:ind w:left="2880" w:hanging="360"/>
      </w:pPr>
      <w:rPr>
        <w:rFonts w:ascii="Symbol" w:hAnsi="Symbol" w:hint="default"/>
      </w:rPr>
    </w:lvl>
    <w:lvl w:ilvl="4" w:tplc="33D281D6" w:tentative="1">
      <w:start w:val="1"/>
      <w:numFmt w:val="bullet"/>
      <w:lvlText w:val=""/>
      <w:lvlPicBulletId w:val="0"/>
      <w:lvlJc w:val="left"/>
      <w:pPr>
        <w:tabs>
          <w:tab w:val="num" w:pos="3600"/>
        </w:tabs>
        <w:ind w:left="3600" w:hanging="360"/>
      </w:pPr>
      <w:rPr>
        <w:rFonts w:ascii="Symbol" w:hAnsi="Symbol" w:hint="default"/>
      </w:rPr>
    </w:lvl>
    <w:lvl w:ilvl="5" w:tplc="6AFA6BFC" w:tentative="1">
      <w:start w:val="1"/>
      <w:numFmt w:val="bullet"/>
      <w:lvlText w:val=""/>
      <w:lvlPicBulletId w:val="0"/>
      <w:lvlJc w:val="left"/>
      <w:pPr>
        <w:tabs>
          <w:tab w:val="num" w:pos="4320"/>
        </w:tabs>
        <w:ind w:left="4320" w:hanging="360"/>
      </w:pPr>
      <w:rPr>
        <w:rFonts w:ascii="Symbol" w:hAnsi="Symbol" w:hint="default"/>
      </w:rPr>
    </w:lvl>
    <w:lvl w:ilvl="6" w:tplc="1098E828" w:tentative="1">
      <w:start w:val="1"/>
      <w:numFmt w:val="bullet"/>
      <w:lvlText w:val=""/>
      <w:lvlPicBulletId w:val="0"/>
      <w:lvlJc w:val="left"/>
      <w:pPr>
        <w:tabs>
          <w:tab w:val="num" w:pos="5040"/>
        </w:tabs>
        <w:ind w:left="5040" w:hanging="360"/>
      </w:pPr>
      <w:rPr>
        <w:rFonts w:ascii="Symbol" w:hAnsi="Symbol" w:hint="default"/>
      </w:rPr>
    </w:lvl>
    <w:lvl w:ilvl="7" w:tplc="FBB84B2E" w:tentative="1">
      <w:start w:val="1"/>
      <w:numFmt w:val="bullet"/>
      <w:lvlText w:val=""/>
      <w:lvlPicBulletId w:val="0"/>
      <w:lvlJc w:val="left"/>
      <w:pPr>
        <w:tabs>
          <w:tab w:val="num" w:pos="5760"/>
        </w:tabs>
        <w:ind w:left="5760" w:hanging="360"/>
      </w:pPr>
      <w:rPr>
        <w:rFonts w:ascii="Symbol" w:hAnsi="Symbol" w:hint="default"/>
      </w:rPr>
    </w:lvl>
    <w:lvl w:ilvl="8" w:tplc="B7C6CFBC" w:tentative="1">
      <w:start w:val="1"/>
      <w:numFmt w:val="bullet"/>
      <w:lvlText w:val=""/>
      <w:lvlPicBulletId w:val="0"/>
      <w:lvlJc w:val="left"/>
      <w:pPr>
        <w:tabs>
          <w:tab w:val="num" w:pos="6480"/>
        </w:tabs>
        <w:ind w:left="6480" w:hanging="360"/>
      </w:pPr>
      <w:rPr>
        <w:rFonts w:ascii="Symbol" w:hAnsi="Symbol" w:hint="default"/>
      </w:rPr>
    </w:lvl>
  </w:abstractNum>
  <w:abstractNum w:abstractNumId="8">
    <w:nsid w:val="19B864FC"/>
    <w:multiLevelType w:val="hybridMultilevel"/>
    <w:tmpl w:val="AB7C5534"/>
    <w:lvl w:ilvl="0" w:tplc="15C0EA4E">
      <w:start w:val="1"/>
      <w:numFmt w:val="bullet"/>
      <w:lvlText w:val=""/>
      <w:lvlPicBulletId w:val="0"/>
      <w:lvlJc w:val="left"/>
      <w:pPr>
        <w:tabs>
          <w:tab w:val="num" w:pos="720"/>
        </w:tabs>
        <w:ind w:left="720" w:hanging="360"/>
      </w:pPr>
      <w:rPr>
        <w:rFonts w:ascii="Symbol" w:hAnsi="Symbol" w:hint="default"/>
      </w:rPr>
    </w:lvl>
    <w:lvl w:ilvl="1" w:tplc="40C65A44">
      <w:start w:val="5020"/>
      <w:numFmt w:val="bullet"/>
      <w:lvlText w:val="•"/>
      <w:lvlJc w:val="left"/>
      <w:pPr>
        <w:tabs>
          <w:tab w:val="num" w:pos="1440"/>
        </w:tabs>
        <w:ind w:left="1440" w:hanging="360"/>
      </w:pPr>
      <w:rPr>
        <w:rFonts w:ascii="Arial" w:hAnsi="Arial" w:hint="default"/>
      </w:rPr>
    </w:lvl>
    <w:lvl w:ilvl="2" w:tplc="7A28D02A" w:tentative="1">
      <w:start w:val="1"/>
      <w:numFmt w:val="bullet"/>
      <w:lvlText w:val=""/>
      <w:lvlPicBulletId w:val="0"/>
      <w:lvlJc w:val="left"/>
      <w:pPr>
        <w:tabs>
          <w:tab w:val="num" w:pos="2160"/>
        </w:tabs>
        <w:ind w:left="2160" w:hanging="360"/>
      </w:pPr>
      <w:rPr>
        <w:rFonts w:ascii="Symbol" w:hAnsi="Symbol" w:hint="default"/>
      </w:rPr>
    </w:lvl>
    <w:lvl w:ilvl="3" w:tplc="6DE2D0C2" w:tentative="1">
      <w:start w:val="1"/>
      <w:numFmt w:val="bullet"/>
      <w:lvlText w:val=""/>
      <w:lvlPicBulletId w:val="0"/>
      <w:lvlJc w:val="left"/>
      <w:pPr>
        <w:tabs>
          <w:tab w:val="num" w:pos="2880"/>
        </w:tabs>
        <w:ind w:left="2880" w:hanging="360"/>
      </w:pPr>
      <w:rPr>
        <w:rFonts w:ascii="Symbol" w:hAnsi="Symbol" w:hint="default"/>
      </w:rPr>
    </w:lvl>
    <w:lvl w:ilvl="4" w:tplc="49C45898" w:tentative="1">
      <w:start w:val="1"/>
      <w:numFmt w:val="bullet"/>
      <w:lvlText w:val=""/>
      <w:lvlPicBulletId w:val="0"/>
      <w:lvlJc w:val="left"/>
      <w:pPr>
        <w:tabs>
          <w:tab w:val="num" w:pos="3600"/>
        </w:tabs>
        <w:ind w:left="3600" w:hanging="360"/>
      </w:pPr>
      <w:rPr>
        <w:rFonts w:ascii="Symbol" w:hAnsi="Symbol" w:hint="default"/>
      </w:rPr>
    </w:lvl>
    <w:lvl w:ilvl="5" w:tplc="117034F8" w:tentative="1">
      <w:start w:val="1"/>
      <w:numFmt w:val="bullet"/>
      <w:lvlText w:val=""/>
      <w:lvlPicBulletId w:val="0"/>
      <w:lvlJc w:val="left"/>
      <w:pPr>
        <w:tabs>
          <w:tab w:val="num" w:pos="4320"/>
        </w:tabs>
        <w:ind w:left="4320" w:hanging="360"/>
      </w:pPr>
      <w:rPr>
        <w:rFonts w:ascii="Symbol" w:hAnsi="Symbol" w:hint="default"/>
      </w:rPr>
    </w:lvl>
    <w:lvl w:ilvl="6" w:tplc="77EAB458" w:tentative="1">
      <w:start w:val="1"/>
      <w:numFmt w:val="bullet"/>
      <w:lvlText w:val=""/>
      <w:lvlPicBulletId w:val="0"/>
      <w:lvlJc w:val="left"/>
      <w:pPr>
        <w:tabs>
          <w:tab w:val="num" w:pos="5040"/>
        </w:tabs>
        <w:ind w:left="5040" w:hanging="360"/>
      </w:pPr>
      <w:rPr>
        <w:rFonts w:ascii="Symbol" w:hAnsi="Symbol" w:hint="default"/>
      </w:rPr>
    </w:lvl>
    <w:lvl w:ilvl="7" w:tplc="2B687FDA" w:tentative="1">
      <w:start w:val="1"/>
      <w:numFmt w:val="bullet"/>
      <w:lvlText w:val=""/>
      <w:lvlPicBulletId w:val="0"/>
      <w:lvlJc w:val="left"/>
      <w:pPr>
        <w:tabs>
          <w:tab w:val="num" w:pos="5760"/>
        </w:tabs>
        <w:ind w:left="5760" w:hanging="360"/>
      </w:pPr>
      <w:rPr>
        <w:rFonts w:ascii="Symbol" w:hAnsi="Symbol" w:hint="default"/>
      </w:rPr>
    </w:lvl>
    <w:lvl w:ilvl="8" w:tplc="31980594" w:tentative="1">
      <w:start w:val="1"/>
      <w:numFmt w:val="bullet"/>
      <w:lvlText w:val=""/>
      <w:lvlPicBulletId w:val="0"/>
      <w:lvlJc w:val="left"/>
      <w:pPr>
        <w:tabs>
          <w:tab w:val="num" w:pos="6480"/>
        </w:tabs>
        <w:ind w:left="6480" w:hanging="360"/>
      </w:pPr>
      <w:rPr>
        <w:rFonts w:ascii="Symbol" w:hAnsi="Symbol" w:hint="default"/>
      </w:rPr>
    </w:lvl>
  </w:abstractNum>
  <w:abstractNum w:abstractNumId="9">
    <w:nsid w:val="21BA0FDA"/>
    <w:multiLevelType w:val="hybridMultilevel"/>
    <w:tmpl w:val="BB88C94E"/>
    <w:lvl w:ilvl="0" w:tplc="6A662746">
      <w:start w:val="1"/>
      <w:numFmt w:val="bullet"/>
      <w:lvlText w:val=""/>
      <w:lvlPicBulletId w:val="0"/>
      <w:lvlJc w:val="left"/>
      <w:pPr>
        <w:tabs>
          <w:tab w:val="num" w:pos="720"/>
        </w:tabs>
        <w:ind w:left="720" w:hanging="360"/>
      </w:pPr>
      <w:rPr>
        <w:rFonts w:ascii="Symbol" w:hAnsi="Symbol" w:hint="default"/>
      </w:rPr>
    </w:lvl>
    <w:lvl w:ilvl="1" w:tplc="F034BDB0">
      <w:start w:val="5020"/>
      <w:numFmt w:val="bullet"/>
      <w:lvlText w:val="•"/>
      <w:lvlJc w:val="left"/>
      <w:pPr>
        <w:tabs>
          <w:tab w:val="num" w:pos="1440"/>
        </w:tabs>
        <w:ind w:left="1440" w:hanging="360"/>
      </w:pPr>
      <w:rPr>
        <w:rFonts w:ascii="Arial" w:hAnsi="Arial" w:hint="default"/>
      </w:rPr>
    </w:lvl>
    <w:lvl w:ilvl="2" w:tplc="BB6C96B8" w:tentative="1">
      <w:start w:val="1"/>
      <w:numFmt w:val="bullet"/>
      <w:lvlText w:val=""/>
      <w:lvlPicBulletId w:val="0"/>
      <w:lvlJc w:val="left"/>
      <w:pPr>
        <w:tabs>
          <w:tab w:val="num" w:pos="2160"/>
        </w:tabs>
        <w:ind w:left="2160" w:hanging="360"/>
      </w:pPr>
      <w:rPr>
        <w:rFonts w:ascii="Symbol" w:hAnsi="Symbol" w:hint="default"/>
      </w:rPr>
    </w:lvl>
    <w:lvl w:ilvl="3" w:tplc="BDB414A6" w:tentative="1">
      <w:start w:val="1"/>
      <w:numFmt w:val="bullet"/>
      <w:lvlText w:val=""/>
      <w:lvlPicBulletId w:val="0"/>
      <w:lvlJc w:val="left"/>
      <w:pPr>
        <w:tabs>
          <w:tab w:val="num" w:pos="2880"/>
        </w:tabs>
        <w:ind w:left="2880" w:hanging="360"/>
      </w:pPr>
      <w:rPr>
        <w:rFonts w:ascii="Symbol" w:hAnsi="Symbol" w:hint="default"/>
      </w:rPr>
    </w:lvl>
    <w:lvl w:ilvl="4" w:tplc="664838F8" w:tentative="1">
      <w:start w:val="1"/>
      <w:numFmt w:val="bullet"/>
      <w:lvlText w:val=""/>
      <w:lvlPicBulletId w:val="0"/>
      <w:lvlJc w:val="left"/>
      <w:pPr>
        <w:tabs>
          <w:tab w:val="num" w:pos="3600"/>
        </w:tabs>
        <w:ind w:left="3600" w:hanging="360"/>
      </w:pPr>
      <w:rPr>
        <w:rFonts w:ascii="Symbol" w:hAnsi="Symbol" w:hint="default"/>
      </w:rPr>
    </w:lvl>
    <w:lvl w:ilvl="5" w:tplc="E938BB9C" w:tentative="1">
      <w:start w:val="1"/>
      <w:numFmt w:val="bullet"/>
      <w:lvlText w:val=""/>
      <w:lvlPicBulletId w:val="0"/>
      <w:lvlJc w:val="left"/>
      <w:pPr>
        <w:tabs>
          <w:tab w:val="num" w:pos="4320"/>
        </w:tabs>
        <w:ind w:left="4320" w:hanging="360"/>
      </w:pPr>
      <w:rPr>
        <w:rFonts w:ascii="Symbol" w:hAnsi="Symbol" w:hint="default"/>
      </w:rPr>
    </w:lvl>
    <w:lvl w:ilvl="6" w:tplc="F4EE0A56" w:tentative="1">
      <w:start w:val="1"/>
      <w:numFmt w:val="bullet"/>
      <w:lvlText w:val=""/>
      <w:lvlPicBulletId w:val="0"/>
      <w:lvlJc w:val="left"/>
      <w:pPr>
        <w:tabs>
          <w:tab w:val="num" w:pos="5040"/>
        </w:tabs>
        <w:ind w:left="5040" w:hanging="360"/>
      </w:pPr>
      <w:rPr>
        <w:rFonts w:ascii="Symbol" w:hAnsi="Symbol" w:hint="default"/>
      </w:rPr>
    </w:lvl>
    <w:lvl w:ilvl="7" w:tplc="C640F6C6" w:tentative="1">
      <w:start w:val="1"/>
      <w:numFmt w:val="bullet"/>
      <w:lvlText w:val=""/>
      <w:lvlPicBulletId w:val="0"/>
      <w:lvlJc w:val="left"/>
      <w:pPr>
        <w:tabs>
          <w:tab w:val="num" w:pos="5760"/>
        </w:tabs>
        <w:ind w:left="5760" w:hanging="360"/>
      </w:pPr>
      <w:rPr>
        <w:rFonts w:ascii="Symbol" w:hAnsi="Symbol" w:hint="default"/>
      </w:rPr>
    </w:lvl>
    <w:lvl w:ilvl="8" w:tplc="B5E827FE" w:tentative="1">
      <w:start w:val="1"/>
      <w:numFmt w:val="bullet"/>
      <w:lvlText w:val=""/>
      <w:lvlPicBulletId w:val="0"/>
      <w:lvlJc w:val="left"/>
      <w:pPr>
        <w:tabs>
          <w:tab w:val="num" w:pos="6480"/>
        </w:tabs>
        <w:ind w:left="6480" w:hanging="360"/>
      </w:pPr>
      <w:rPr>
        <w:rFonts w:ascii="Symbol" w:hAnsi="Symbol" w:hint="default"/>
      </w:rPr>
    </w:lvl>
  </w:abstractNum>
  <w:abstractNum w:abstractNumId="10">
    <w:nsid w:val="276F7D21"/>
    <w:multiLevelType w:val="hybridMultilevel"/>
    <w:tmpl w:val="5D7AA54C"/>
    <w:lvl w:ilvl="0" w:tplc="E52E99E6">
      <w:start w:val="1"/>
      <w:numFmt w:val="bullet"/>
      <w:lvlText w:val=""/>
      <w:lvlPicBulletId w:val="0"/>
      <w:lvlJc w:val="left"/>
      <w:pPr>
        <w:tabs>
          <w:tab w:val="num" w:pos="720"/>
        </w:tabs>
        <w:ind w:left="720" w:hanging="360"/>
      </w:pPr>
      <w:rPr>
        <w:rFonts w:ascii="Symbol" w:hAnsi="Symbol" w:hint="default"/>
      </w:rPr>
    </w:lvl>
    <w:lvl w:ilvl="1" w:tplc="B24E05B0" w:tentative="1">
      <w:start w:val="1"/>
      <w:numFmt w:val="bullet"/>
      <w:lvlText w:val=""/>
      <w:lvlPicBulletId w:val="0"/>
      <w:lvlJc w:val="left"/>
      <w:pPr>
        <w:tabs>
          <w:tab w:val="num" w:pos="1440"/>
        </w:tabs>
        <w:ind w:left="1440" w:hanging="360"/>
      </w:pPr>
      <w:rPr>
        <w:rFonts w:ascii="Symbol" w:hAnsi="Symbol" w:hint="default"/>
      </w:rPr>
    </w:lvl>
    <w:lvl w:ilvl="2" w:tplc="690C5D8A" w:tentative="1">
      <w:start w:val="1"/>
      <w:numFmt w:val="bullet"/>
      <w:lvlText w:val=""/>
      <w:lvlPicBulletId w:val="0"/>
      <w:lvlJc w:val="left"/>
      <w:pPr>
        <w:tabs>
          <w:tab w:val="num" w:pos="2160"/>
        </w:tabs>
        <w:ind w:left="2160" w:hanging="360"/>
      </w:pPr>
      <w:rPr>
        <w:rFonts w:ascii="Symbol" w:hAnsi="Symbol" w:hint="default"/>
      </w:rPr>
    </w:lvl>
    <w:lvl w:ilvl="3" w:tplc="EBCA53C2" w:tentative="1">
      <w:start w:val="1"/>
      <w:numFmt w:val="bullet"/>
      <w:lvlText w:val=""/>
      <w:lvlPicBulletId w:val="0"/>
      <w:lvlJc w:val="left"/>
      <w:pPr>
        <w:tabs>
          <w:tab w:val="num" w:pos="2880"/>
        </w:tabs>
        <w:ind w:left="2880" w:hanging="360"/>
      </w:pPr>
      <w:rPr>
        <w:rFonts w:ascii="Symbol" w:hAnsi="Symbol" w:hint="default"/>
      </w:rPr>
    </w:lvl>
    <w:lvl w:ilvl="4" w:tplc="CCCC4EE8" w:tentative="1">
      <w:start w:val="1"/>
      <w:numFmt w:val="bullet"/>
      <w:lvlText w:val=""/>
      <w:lvlPicBulletId w:val="0"/>
      <w:lvlJc w:val="left"/>
      <w:pPr>
        <w:tabs>
          <w:tab w:val="num" w:pos="3600"/>
        </w:tabs>
        <w:ind w:left="3600" w:hanging="360"/>
      </w:pPr>
      <w:rPr>
        <w:rFonts w:ascii="Symbol" w:hAnsi="Symbol" w:hint="default"/>
      </w:rPr>
    </w:lvl>
    <w:lvl w:ilvl="5" w:tplc="8136886A" w:tentative="1">
      <w:start w:val="1"/>
      <w:numFmt w:val="bullet"/>
      <w:lvlText w:val=""/>
      <w:lvlPicBulletId w:val="0"/>
      <w:lvlJc w:val="left"/>
      <w:pPr>
        <w:tabs>
          <w:tab w:val="num" w:pos="4320"/>
        </w:tabs>
        <w:ind w:left="4320" w:hanging="360"/>
      </w:pPr>
      <w:rPr>
        <w:rFonts w:ascii="Symbol" w:hAnsi="Symbol" w:hint="default"/>
      </w:rPr>
    </w:lvl>
    <w:lvl w:ilvl="6" w:tplc="BCC8B602" w:tentative="1">
      <w:start w:val="1"/>
      <w:numFmt w:val="bullet"/>
      <w:lvlText w:val=""/>
      <w:lvlPicBulletId w:val="0"/>
      <w:lvlJc w:val="left"/>
      <w:pPr>
        <w:tabs>
          <w:tab w:val="num" w:pos="5040"/>
        </w:tabs>
        <w:ind w:left="5040" w:hanging="360"/>
      </w:pPr>
      <w:rPr>
        <w:rFonts w:ascii="Symbol" w:hAnsi="Symbol" w:hint="default"/>
      </w:rPr>
    </w:lvl>
    <w:lvl w:ilvl="7" w:tplc="FA1E0F9C" w:tentative="1">
      <w:start w:val="1"/>
      <w:numFmt w:val="bullet"/>
      <w:lvlText w:val=""/>
      <w:lvlPicBulletId w:val="0"/>
      <w:lvlJc w:val="left"/>
      <w:pPr>
        <w:tabs>
          <w:tab w:val="num" w:pos="5760"/>
        </w:tabs>
        <w:ind w:left="5760" w:hanging="360"/>
      </w:pPr>
      <w:rPr>
        <w:rFonts w:ascii="Symbol" w:hAnsi="Symbol" w:hint="default"/>
      </w:rPr>
    </w:lvl>
    <w:lvl w:ilvl="8" w:tplc="27A2F96C" w:tentative="1">
      <w:start w:val="1"/>
      <w:numFmt w:val="bullet"/>
      <w:lvlText w:val=""/>
      <w:lvlPicBulletId w:val="0"/>
      <w:lvlJc w:val="left"/>
      <w:pPr>
        <w:tabs>
          <w:tab w:val="num" w:pos="6480"/>
        </w:tabs>
        <w:ind w:left="6480" w:hanging="360"/>
      </w:pPr>
      <w:rPr>
        <w:rFonts w:ascii="Symbol" w:hAnsi="Symbol" w:hint="default"/>
      </w:r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AAE1AC7"/>
    <w:multiLevelType w:val="hybridMultilevel"/>
    <w:tmpl w:val="D5BAF24A"/>
    <w:lvl w:ilvl="0" w:tplc="BCFC9FC6">
      <w:start w:val="1"/>
      <w:numFmt w:val="bullet"/>
      <w:lvlText w:val="•"/>
      <w:lvlJc w:val="left"/>
      <w:pPr>
        <w:tabs>
          <w:tab w:val="num" w:pos="720"/>
        </w:tabs>
        <w:ind w:left="720" w:hanging="360"/>
      </w:pPr>
      <w:rPr>
        <w:rFonts w:ascii="Arial" w:hAnsi="Arial" w:hint="default"/>
      </w:rPr>
    </w:lvl>
    <w:lvl w:ilvl="1" w:tplc="E37A4BD0">
      <w:start w:val="1206"/>
      <w:numFmt w:val="bullet"/>
      <w:lvlText w:val="–"/>
      <w:lvlJc w:val="left"/>
      <w:pPr>
        <w:tabs>
          <w:tab w:val="num" w:pos="1440"/>
        </w:tabs>
        <w:ind w:left="1440" w:hanging="360"/>
      </w:pPr>
      <w:rPr>
        <w:rFonts w:ascii="Arial" w:hAnsi="Arial" w:hint="default"/>
      </w:rPr>
    </w:lvl>
    <w:lvl w:ilvl="2" w:tplc="C0680614">
      <w:start w:val="1206"/>
      <w:numFmt w:val="bullet"/>
      <w:lvlText w:val="•"/>
      <w:lvlJc w:val="left"/>
      <w:pPr>
        <w:tabs>
          <w:tab w:val="num" w:pos="2160"/>
        </w:tabs>
        <w:ind w:left="2160" w:hanging="360"/>
      </w:pPr>
      <w:rPr>
        <w:rFonts w:ascii="Arial" w:hAnsi="Arial" w:hint="default"/>
      </w:rPr>
    </w:lvl>
    <w:lvl w:ilvl="3" w:tplc="81AC00F8" w:tentative="1">
      <w:start w:val="1"/>
      <w:numFmt w:val="bullet"/>
      <w:lvlText w:val="•"/>
      <w:lvlJc w:val="left"/>
      <w:pPr>
        <w:tabs>
          <w:tab w:val="num" w:pos="2880"/>
        </w:tabs>
        <w:ind w:left="2880" w:hanging="360"/>
      </w:pPr>
      <w:rPr>
        <w:rFonts w:ascii="Arial" w:hAnsi="Arial" w:hint="default"/>
      </w:rPr>
    </w:lvl>
    <w:lvl w:ilvl="4" w:tplc="8D8A489A" w:tentative="1">
      <w:start w:val="1"/>
      <w:numFmt w:val="bullet"/>
      <w:lvlText w:val="•"/>
      <w:lvlJc w:val="left"/>
      <w:pPr>
        <w:tabs>
          <w:tab w:val="num" w:pos="3600"/>
        </w:tabs>
        <w:ind w:left="3600" w:hanging="360"/>
      </w:pPr>
      <w:rPr>
        <w:rFonts w:ascii="Arial" w:hAnsi="Arial" w:hint="default"/>
      </w:rPr>
    </w:lvl>
    <w:lvl w:ilvl="5" w:tplc="8BC8DA26" w:tentative="1">
      <w:start w:val="1"/>
      <w:numFmt w:val="bullet"/>
      <w:lvlText w:val="•"/>
      <w:lvlJc w:val="left"/>
      <w:pPr>
        <w:tabs>
          <w:tab w:val="num" w:pos="4320"/>
        </w:tabs>
        <w:ind w:left="4320" w:hanging="360"/>
      </w:pPr>
      <w:rPr>
        <w:rFonts w:ascii="Arial" w:hAnsi="Arial" w:hint="default"/>
      </w:rPr>
    </w:lvl>
    <w:lvl w:ilvl="6" w:tplc="74DCA55C" w:tentative="1">
      <w:start w:val="1"/>
      <w:numFmt w:val="bullet"/>
      <w:lvlText w:val="•"/>
      <w:lvlJc w:val="left"/>
      <w:pPr>
        <w:tabs>
          <w:tab w:val="num" w:pos="5040"/>
        </w:tabs>
        <w:ind w:left="5040" w:hanging="360"/>
      </w:pPr>
      <w:rPr>
        <w:rFonts w:ascii="Arial" w:hAnsi="Arial" w:hint="default"/>
      </w:rPr>
    </w:lvl>
    <w:lvl w:ilvl="7" w:tplc="5FD4D7A2" w:tentative="1">
      <w:start w:val="1"/>
      <w:numFmt w:val="bullet"/>
      <w:lvlText w:val="•"/>
      <w:lvlJc w:val="left"/>
      <w:pPr>
        <w:tabs>
          <w:tab w:val="num" w:pos="5760"/>
        </w:tabs>
        <w:ind w:left="5760" w:hanging="360"/>
      </w:pPr>
      <w:rPr>
        <w:rFonts w:ascii="Arial" w:hAnsi="Arial" w:hint="default"/>
      </w:rPr>
    </w:lvl>
    <w:lvl w:ilvl="8" w:tplc="F574EA2E" w:tentative="1">
      <w:start w:val="1"/>
      <w:numFmt w:val="bullet"/>
      <w:lvlText w:val="•"/>
      <w:lvlJc w:val="left"/>
      <w:pPr>
        <w:tabs>
          <w:tab w:val="num" w:pos="6480"/>
        </w:tabs>
        <w:ind w:left="6480" w:hanging="360"/>
      </w:pPr>
      <w:rPr>
        <w:rFonts w:ascii="Arial" w:hAnsi="Arial" w:hint="default"/>
      </w:rPr>
    </w:lvl>
  </w:abstractNum>
  <w:abstractNum w:abstractNumId="13">
    <w:nsid w:val="2E536554"/>
    <w:multiLevelType w:val="hybridMultilevel"/>
    <w:tmpl w:val="3D5A2AB8"/>
    <w:lvl w:ilvl="0" w:tplc="2F1EFB5A">
      <w:start w:val="1"/>
      <w:numFmt w:val="bullet"/>
      <w:lvlText w:val="•"/>
      <w:lvlJc w:val="left"/>
      <w:pPr>
        <w:tabs>
          <w:tab w:val="num" w:pos="720"/>
        </w:tabs>
        <w:ind w:left="720" w:hanging="360"/>
      </w:pPr>
      <w:rPr>
        <w:rFonts w:ascii="Arial" w:hAnsi="Arial" w:hint="default"/>
      </w:rPr>
    </w:lvl>
    <w:lvl w:ilvl="1" w:tplc="3622091A">
      <w:start w:val="31"/>
      <w:numFmt w:val="bullet"/>
      <w:lvlText w:val="–"/>
      <w:lvlJc w:val="left"/>
      <w:pPr>
        <w:tabs>
          <w:tab w:val="num" w:pos="1440"/>
        </w:tabs>
        <w:ind w:left="1440" w:hanging="360"/>
      </w:pPr>
      <w:rPr>
        <w:rFonts w:ascii="Arial" w:hAnsi="Arial" w:hint="default"/>
      </w:rPr>
    </w:lvl>
    <w:lvl w:ilvl="2" w:tplc="8E84C260">
      <w:start w:val="31"/>
      <w:numFmt w:val="bullet"/>
      <w:lvlText w:val="•"/>
      <w:lvlJc w:val="left"/>
      <w:pPr>
        <w:tabs>
          <w:tab w:val="num" w:pos="2160"/>
        </w:tabs>
        <w:ind w:left="2160" w:hanging="360"/>
      </w:pPr>
      <w:rPr>
        <w:rFonts w:ascii="Arial" w:hAnsi="Arial" w:hint="default"/>
      </w:rPr>
    </w:lvl>
    <w:lvl w:ilvl="3" w:tplc="94923CAA">
      <w:start w:val="31"/>
      <w:numFmt w:val="bullet"/>
      <w:lvlText w:val="–"/>
      <w:lvlJc w:val="left"/>
      <w:pPr>
        <w:tabs>
          <w:tab w:val="num" w:pos="2880"/>
        </w:tabs>
        <w:ind w:left="2880" w:hanging="360"/>
      </w:pPr>
      <w:rPr>
        <w:rFonts w:ascii="Arial" w:hAnsi="Arial" w:hint="default"/>
      </w:rPr>
    </w:lvl>
    <w:lvl w:ilvl="4" w:tplc="DA7EC742" w:tentative="1">
      <w:start w:val="1"/>
      <w:numFmt w:val="bullet"/>
      <w:lvlText w:val="•"/>
      <w:lvlJc w:val="left"/>
      <w:pPr>
        <w:tabs>
          <w:tab w:val="num" w:pos="3600"/>
        </w:tabs>
        <w:ind w:left="3600" w:hanging="360"/>
      </w:pPr>
      <w:rPr>
        <w:rFonts w:ascii="Arial" w:hAnsi="Arial" w:hint="default"/>
      </w:rPr>
    </w:lvl>
    <w:lvl w:ilvl="5" w:tplc="C00E8774" w:tentative="1">
      <w:start w:val="1"/>
      <w:numFmt w:val="bullet"/>
      <w:lvlText w:val="•"/>
      <w:lvlJc w:val="left"/>
      <w:pPr>
        <w:tabs>
          <w:tab w:val="num" w:pos="4320"/>
        </w:tabs>
        <w:ind w:left="4320" w:hanging="360"/>
      </w:pPr>
      <w:rPr>
        <w:rFonts w:ascii="Arial" w:hAnsi="Arial" w:hint="default"/>
      </w:rPr>
    </w:lvl>
    <w:lvl w:ilvl="6" w:tplc="D8524A1E" w:tentative="1">
      <w:start w:val="1"/>
      <w:numFmt w:val="bullet"/>
      <w:lvlText w:val="•"/>
      <w:lvlJc w:val="left"/>
      <w:pPr>
        <w:tabs>
          <w:tab w:val="num" w:pos="5040"/>
        </w:tabs>
        <w:ind w:left="5040" w:hanging="360"/>
      </w:pPr>
      <w:rPr>
        <w:rFonts w:ascii="Arial" w:hAnsi="Arial" w:hint="default"/>
      </w:rPr>
    </w:lvl>
    <w:lvl w:ilvl="7" w:tplc="EB7442FC" w:tentative="1">
      <w:start w:val="1"/>
      <w:numFmt w:val="bullet"/>
      <w:lvlText w:val="•"/>
      <w:lvlJc w:val="left"/>
      <w:pPr>
        <w:tabs>
          <w:tab w:val="num" w:pos="5760"/>
        </w:tabs>
        <w:ind w:left="5760" w:hanging="360"/>
      </w:pPr>
      <w:rPr>
        <w:rFonts w:ascii="Arial" w:hAnsi="Arial" w:hint="default"/>
      </w:rPr>
    </w:lvl>
    <w:lvl w:ilvl="8" w:tplc="124E989A" w:tentative="1">
      <w:start w:val="1"/>
      <w:numFmt w:val="bullet"/>
      <w:lvlText w:val="•"/>
      <w:lvlJc w:val="left"/>
      <w:pPr>
        <w:tabs>
          <w:tab w:val="num" w:pos="6480"/>
        </w:tabs>
        <w:ind w:left="6480" w:hanging="360"/>
      </w:pPr>
      <w:rPr>
        <w:rFonts w:ascii="Arial" w:hAnsi="Arial" w:hint="default"/>
      </w:rPr>
    </w:lvl>
  </w:abstractNum>
  <w:abstractNum w:abstractNumId="14">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32E41CE6"/>
    <w:multiLevelType w:val="hybridMultilevel"/>
    <w:tmpl w:val="BC1E68B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433570D"/>
    <w:multiLevelType w:val="hybridMultilevel"/>
    <w:tmpl w:val="B0261E70"/>
    <w:lvl w:ilvl="0" w:tplc="2D9621B8">
      <w:start w:val="1"/>
      <w:numFmt w:val="bullet"/>
      <w:lvlText w:val=""/>
      <w:lvlPicBulletId w:val="0"/>
      <w:lvlJc w:val="left"/>
      <w:pPr>
        <w:tabs>
          <w:tab w:val="num" w:pos="720"/>
        </w:tabs>
        <w:ind w:left="720" w:hanging="360"/>
      </w:pPr>
      <w:rPr>
        <w:rFonts w:ascii="Symbol" w:hAnsi="Symbol" w:hint="default"/>
      </w:rPr>
    </w:lvl>
    <w:lvl w:ilvl="1" w:tplc="1256C1B4" w:tentative="1">
      <w:start w:val="1"/>
      <w:numFmt w:val="bullet"/>
      <w:lvlText w:val=""/>
      <w:lvlPicBulletId w:val="0"/>
      <w:lvlJc w:val="left"/>
      <w:pPr>
        <w:tabs>
          <w:tab w:val="num" w:pos="1440"/>
        </w:tabs>
        <w:ind w:left="1440" w:hanging="360"/>
      </w:pPr>
      <w:rPr>
        <w:rFonts w:ascii="Symbol" w:hAnsi="Symbol" w:hint="default"/>
      </w:rPr>
    </w:lvl>
    <w:lvl w:ilvl="2" w:tplc="CAE2F6D4" w:tentative="1">
      <w:start w:val="1"/>
      <w:numFmt w:val="bullet"/>
      <w:lvlText w:val=""/>
      <w:lvlPicBulletId w:val="0"/>
      <w:lvlJc w:val="left"/>
      <w:pPr>
        <w:tabs>
          <w:tab w:val="num" w:pos="2160"/>
        </w:tabs>
        <w:ind w:left="2160" w:hanging="360"/>
      </w:pPr>
      <w:rPr>
        <w:rFonts w:ascii="Symbol" w:hAnsi="Symbol" w:hint="default"/>
      </w:rPr>
    </w:lvl>
    <w:lvl w:ilvl="3" w:tplc="E482FD66" w:tentative="1">
      <w:start w:val="1"/>
      <w:numFmt w:val="bullet"/>
      <w:lvlText w:val=""/>
      <w:lvlPicBulletId w:val="0"/>
      <w:lvlJc w:val="left"/>
      <w:pPr>
        <w:tabs>
          <w:tab w:val="num" w:pos="2880"/>
        </w:tabs>
        <w:ind w:left="2880" w:hanging="360"/>
      </w:pPr>
      <w:rPr>
        <w:rFonts w:ascii="Symbol" w:hAnsi="Symbol" w:hint="default"/>
      </w:rPr>
    </w:lvl>
    <w:lvl w:ilvl="4" w:tplc="EAD8FE38" w:tentative="1">
      <w:start w:val="1"/>
      <w:numFmt w:val="bullet"/>
      <w:lvlText w:val=""/>
      <w:lvlPicBulletId w:val="0"/>
      <w:lvlJc w:val="left"/>
      <w:pPr>
        <w:tabs>
          <w:tab w:val="num" w:pos="3600"/>
        </w:tabs>
        <w:ind w:left="3600" w:hanging="360"/>
      </w:pPr>
      <w:rPr>
        <w:rFonts w:ascii="Symbol" w:hAnsi="Symbol" w:hint="default"/>
      </w:rPr>
    </w:lvl>
    <w:lvl w:ilvl="5" w:tplc="6CF8F61C" w:tentative="1">
      <w:start w:val="1"/>
      <w:numFmt w:val="bullet"/>
      <w:lvlText w:val=""/>
      <w:lvlPicBulletId w:val="0"/>
      <w:lvlJc w:val="left"/>
      <w:pPr>
        <w:tabs>
          <w:tab w:val="num" w:pos="4320"/>
        </w:tabs>
        <w:ind w:left="4320" w:hanging="360"/>
      </w:pPr>
      <w:rPr>
        <w:rFonts w:ascii="Symbol" w:hAnsi="Symbol" w:hint="default"/>
      </w:rPr>
    </w:lvl>
    <w:lvl w:ilvl="6" w:tplc="1BA2829C" w:tentative="1">
      <w:start w:val="1"/>
      <w:numFmt w:val="bullet"/>
      <w:lvlText w:val=""/>
      <w:lvlPicBulletId w:val="0"/>
      <w:lvlJc w:val="left"/>
      <w:pPr>
        <w:tabs>
          <w:tab w:val="num" w:pos="5040"/>
        </w:tabs>
        <w:ind w:left="5040" w:hanging="360"/>
      </w:pPr>
      <w:rPr>
        <w:rFonts w:ascii="Symbol" w:hAnsi="Symbol" w:hint="default"/>
      </w:rPr>
    </w:lvl>
    <w:lvl w:ilvl="7" w:tplc="333CE7BE" w:tentative="1">
      <w:start w:val="1"/>
      <w:numFmt w:val="bullet"/>
      <w:lvlText w:val=""/>
      <w:lvlPicBulletId w:val="0"/>
      <w:lvlJc w:val="left"/>
      <w:pPr>
        <w:tabs>
          <w:tab w:val="num" w:pos="5760"/>
        </w:tabs>
        <w:ind w:left="5760" w:hanging="360"/>
      </w:pPr>
      <w:rPr>
        <w:rFonts w:ascii="Symbol" w:hAnsi="Symbol" w:hint="default"/>
      </w:rPr>
    </w:lvl>
    <w:lvl w:ilvl="8" w:tplc="212600B4" w:tentative="1">
      <w:start w:val="1"/>
      <w:numFmt w:val="bullet"/>
      <w:lvlText w:val=""/>
      <w:lvlPicBulletId w:val="0"/>
      <w:lvlJc w:val="left"/>
      <w:pPr>
        <w:tabs>
          <w:tab w:val="num" w:pos="6480"/>
        </w:tabs>
        <w:ind w:left="6480" w:hanging="360"/>
      </w:pPr>
      <w:rPr>
        <w:rFonts w:ascii="Symbol" w:hAnsi="Symbol" w:hint="default"/>
      </w:rPr>
    </w:lvl>
  </w:abstractNum>
  <w:abstractNum w:abstractNumId="1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3D5236A7"/>
    <w:multiLevelType w:val="hybridMultilevel"/>
    <w:tmpl w:val="7882A38C"/>
    <w:lvl w:ilvl="0" w:tplc="5C6C2CFC">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5C6C2CFC">
      <w:numFmt w:val="bullet"/>
      <w:lvlText w:val="-"/>
      <w:lvlJc w:val="left"/>
      <w:pPr>
        <w:ind w:left="1680" w:hanging="420"/>
      </w:pPr>
      <w:rPr>
        <w:rFonts w:ascii="Times New Roman" w:eastAsia="Times New Roman" w:hAnsi="Times New Roman"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424F249F"/>
    <w:multiLevelType w:val="hybridMultilevel"/>
    <w:tmpl w:val="30185346"/>
    <w:lvl w:ilvl="0" w:tplc="32266724">
      <w:start w:val="1"/>
      <w:numFmt w:val="bullet"/>
      <w:lvlText w:val=""/>
      <w:lvlPicBulletId w:val="0"/>
      <w:lvlJc w:val="left"/>
      <w:pPr>
        <w:tabs>
          <w:tab w:val="num" w:pos="720"/>
        </w:tabs>
        <w:ind w:left="720" w:hanging="360"/>
      </w:pPr>
      <w:rPr>
        <w:rFonts w:ascii="Symbol" w:hAnsi="Symbol" w:hint="default"/>
      </w:rPr>
    </w:lvl>
    <w:lvl w:ilvl="1" w:tplc="4BD69EC6">
      <w:start w:val="4771"/>
      <w:numFmt w:val="bullet"/>
      <w:lvlText w:val="•"/>
      <w:lvlJc w:val="left"/>
      <w:pPr>
        <w:tabs>
          <w:tab w:val="num" w:pos="1440"/>
        </w:tabs>
        <w:ind w:left="1440" w:hanging="360"/>
      </w:pPr>
      <w:rPr>
        <w:rFonts w:ascii="Arial" w:hAnsi="Arial" w:hint="default"/>
      </w:rPr>
    </w:lvl>
    <w:lvl w:ilvl="2" w:tplc="9C70D9FE" w:tentative="1">
      <w:start w:val="1"/>
      <w:numFmt w:val="bullet"/>
      <w:lvlText w:val=""/>
      <w:lvlPicBulletId w:val="0"/>
      <w:lvlJc w:val="left"/>
      <w:pPr>
        <w:tabs>
          <w:tab w:val="num" w:pos="2160"/>
        </w:tabs>
        <w:ind w:left="2160" w:hanging="360"/>
      </w:pPr>
      <w:rPr>
        <w:rFonts w:ascii="Symbol" w:hAnsi="Symbol" w:hint="default"/>
      </w:rPr>
    </w:lvl>
    <w:lvl w:ilvl="3" w:tplc="99C45E8A" w:tentative="1">
      <w:start w:val="1"/>
      <w:numFmt w:val="bullet"/>
      <w:lvlText w:val=""/>
      <w:lvlPicBulletId w:val="0"/>
      <w:lvlJc w:val="left"/>
      <w:pPr>
        <w:tabs>
          <w:tab w:val="num" w:pos="2880"/>
        </w:tabs>
        <w:ind w:left="2880" w:hanging="360"/>
      </w:pPr>
      <w:rPr>
        <w:rFonts w:ascii="Symbol" w:hAnsi="Symbol" w:hint="default"/>
      </w:rPr>
    </w:lvl>
    <w:lvl w:ilvl="4" w:tplc="4684CC1A" w:tentative="1">
      <w:start w:val="1"/>
      <w:numFmt w:val="bullet"/>
      <w:lvlText w:val=""/>
      <w:lvlPicBulletId w:val="0"/>
      <w:lvlJc w:val="left"/>
      <w:pPr>
        <w:tabs>
          <w:tab w:val="num" w:pos="3600"/>
        </w:tabs>
        <w:ind w:left="3600" w:hanging="360"/>
      </w:pPr>
      <w:rPr>
        <w:rFonts w:ascii="Symbol" w:hAnsi="Symbol" w:hint="default"/>
      </w:rPr>
    </w:lvl>
    <w:lvl w:ilvl="5" w:tplc="9B127038" w:tentative="1">
      <w:start w:val="1"/>
      <w:numFmt w:val="bullet"/>
      <w:lvlText w:val=""/>
      <w:lvlPicBulletId w:val="0"/>
      <w:lvlJc w:val="left"/>
      <w:pPr>
        <w:tabs>
          <w:tab w:val="num" w:pos="4320"/>
        </w:tabs>
        <w:ind w:left="4320" w:hanging="360"/>
      </w:pPr>
      <w:rPr>
        <w:rFonts w:ascii="Symbol" w:hAnsi="Symbol" w:hint="default"/>
      </w:rPr>
    </w:lvl>
    <w:lvl w:ilvl="6" w:tplc="AB28B5C2" w:tentative="1">
      <w:start w:val="1"/>
      <w:numFmt w:val="bullet"/>
      <w:lvlText w:val=""/>
      <w:lvlPicBulletId w:val="0"/>
      <w:lvlJc w:val="left"/>
      <w:pPr>
        <w:tabs>
          <w:tab w:val="num" w:pos="5040"/>
        </w:tabs>
        <w:ind w:left="5040" w:hanging="360"/>
      </w:pPr>
      <w:rPr>
        <w:rFonts w:ascii="Symbol" w:hAnsi="Symbol" w:hint="default"/>
      </w:rPr>
    </w:lvl>
    <w:lvl w:ilvl="7" w:tplc="779E627C" w:tentative="1">
      <w:start w:val="1"/>
      <w:numFmt w:val="bullet"/>
      <w:lvlText w:val=""/>
      <w:lvlPicBulletId w:val="0"/>
      <w:lvlJc w:val="left"/>
      <w:pPr>
        <w:tabs>
          <w:tab w:val="num" w:pos="5760"/>
        </w:tabs>
        <w:ind w:left="5760" w:hanging="360"/>
      </w:pPr>
      <w:rPr>
        <w:rFonts w:ascii="Symbol" w:hAnsi="Symbol" w:hint="default"/>
      </w:rPr>
    </w:lvl>
    <w:lvl w:ilvl="8" w:tplc="C9FA36E6" w:tentative="1">
      <w:start w:val="1"/>
      <w:numFmt w:val="bullet"/>
      <w:lvlText w:val=""/>
      <w:lvlPicBulletId w:val="0"/>
      <w:lvlJc w:val="left"/>
      <w:pPr>
        <w:tabs>
          <w:tab w:val="num" w:pos="6480"/>
        </w:tabs>
        <w:ind w:left="6480" w:hanging="360"/>
      </w:pPr>
      <w:rPr>
        <w:rFonts w:ascii="Symbol" w:hAnsi="Symbol" w:hint="default"/>
      </w:rPr>
    </w:lvl>
  </w:abstractNum>
  <w:abstractNum w:abstractNumId="2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497A0EAC"/>
    <w:multiLevelType w:val="hybridMultilevel"/>
    <w:tmpl w:val="243A2DA6"/>
    <w:lvl w:ilvl="0" w:tplc="FFFFFFFF">
      <w:start w:val="1"/>
      <w:numFmt w:val="bullet"/>
      <w:lvlText w:val="o"/>
      <w:lvlJc w:val="left"/>
      <w:pPr>
        <w:ind w:left="842" w:hanging="420"/>
      </w:pPr>
      <w:rPr>
        <w:rFonts w:ascii="Courier New" w:hAnsi="Courier New" w:cs="Courier New" w:hint="default"/>
      </w:rPr>
    </w:lvl>
    <w:lvl w:ilvl="1" w:tplc="04090003" w:tentative="1">
      <w:start w:val="1"/>
      <w:numFmt w:val="bullet"/>
      <w:lvlText w:val=""/>
      <w:lvlJc w:val="left"/>
      <w:pPr>
        <w:ind w:left="1262" w:hanging="420"/>
      </w:pPr>
      <w:rPr>
        <w:rFonts w:ascii="Wingdings" w:hAnsi="Wingdings" w:hint="default"/>
      </w:rPr>
    </w:lvl>
    <w:lvl w:ilvl="2" w:tplc="04090005" w:tentative="1">
      <w:start w:val="1"/>
      <w:numFmt w:val="bullet"/>
      <w:lvlText w:val=""/>
      <w:lvlJc w:val="left"/>
      <w:pPr>
        <w:ind w:left="1682" w:hanging="420"/>
      </w:pPr>
      <w:rPr>
        <w:rFonts w:ascii="Wingdings" w:hAnsi="Wingdings" w:hint="default"/>
      </w:rPr>
    </w:lvl>
    <w:lvl w:ilvl="3" w:tplc="04090001" w:tentative="1">
      <w:start w:val="1"/>
      <w:numFmt w:val="bullet"/>
      <w:lvlText w:val=""/>
      <w:lvlJc w:val="left"/>
      <w:pPr>
        <w:ind w:left="2102" w:hanging="420"/>
      </w:pPr>
      <w:rPr>
        <w:rFonts w:ascii="Wingdings" w:hAnsi="Wingdings" w:hint="default"/>
      </w:rPr>
    </w:lvl>
    <w:lvl w:ilvl="4" w:tplc="04090003" w:tentative="1">
      <w:start w:val="1"/>
      <w:numFmt w:val="bullet"/>
      <w:lvlText w:val=""/>
      <w:lvlJc w:val="left"/>
      <w:pPr>
        <w:ind w:left="2522" w:hanging="420"/>
      </w:pPr>
      <w:rPr>
        <w:rFonts w:ascii="Wingdings" w:hAnsi="Wingdings" w:hint="default"/>
      </w:rPr>
    </w:lvl>
    <w:lvl w:ilvl="5" w:tplc="04090005" w:tentative="1">
      <w:start w:val="1"/>
      <w:numFmt w:val="bullet"/>
      <w:lvlText w:val=""/>
      <w:lvlJc w:val="left"/>
      <w:pPr>
        <w:ind w:left="2942" w:hanging="420"/>
      </w:pPr>
      <w:rPr>
        <w:rFonts w:ascii="Wingdings" w:hAnsi="Wingdings" w:hint="default"/>
      </w:rPr>
    </w:lvl>
    <w:lvl w:ilvl="6" w:tplc="04090001" w:tentative="1">
      <w:start w:val="1"/>
      <w:numFmt w:val="bullet"/>
      <w:lvlText w:val=""/>
      <w:lvlJc w:val="left"/>
      <w:pPr>
        <w:ind w:left="3362" w:hanging="420"/>
      </w:pPr>
      <w:rPr>
        <w:rFonts w:ascii="Wingdings" w:hAnsi="Wingdings" w:hint="default"/>
      </w:rPr>
    </w:lvl>
    <w:lvl w:ilvl="7" w:tplc="04090003" w:tentative="1">
      <w:start w:val="1"/>
      <w:numFmt w:val="bullet"/>
      <w:lvlText w:val=""/>
      <w:lvlJc w:val="left"/>
      <w:pPr>
        <w:ind w:left="3782" w:hanging="420"/>
      </w:pPr>
      <w:rPr>
        <w:rFonts w:ascii="Wingdings" w:hAnsi="Wingdings" w:hint="default"/>
      </w:rPr>
    </w:lvl>
    <w:lvl w:ilvl="8" w:tplc="04090005" w:tentative="1">
      <w:start w:val="1"/>
      <w:numFmt w:val="bullet"/>
      <w:lvlText w:val=""/>
      <w:lvlJc w:val="left"/>
      <w:pPr>
        <w:ind w:left="4202" w:hanging="420"/>
      </w:pPr>
      <w:rPr>
        <w:rFonts w:ascii="Wingdings" w:hAnsi="Wingdings" w:hint="default"/>
      </w:rPr>
    </w:lvl>
  </w:abstractNum>
  <w:abstractNum w:abstractNumId="23">
    <w:nsid w:val="4AAB4E47"/>
    <w:multiLevelType w:val="hybridMultilevel"/>
    <w:tmpl w:val="BEE6301C"/>
    <w:lvl w:ilvl="0" w:tplc="B37648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C4F3A26"/>
    <w:multiLevelType w:val="multilevel"/>
    <w:tmpl w:val="B5CE16D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nsid w:val="4E926AD2"/>
    <w:multiLevelType w:val="hybridMultilevel"/>
    <w:tmpl w:val="8DC65336"/>
    <w:lvl w:ilvl="0" w:tplc="A0CE93F6">
      <w:start w:val="1"/>
      <w:numFmt w:val="bullet"/>
      <w:lvlText w:val="•"/>
      <w:lvlJc w:val="left"/>
      <w:pPr>
        <w:tabs>
          <w:tab w:val="num" w:pos="0"/>
        </w:tabs>
        <w:ind w:left="0" w:hanging="360"/>
      </w:pPr>
      <w:rPr>
        <w:rFonts w:ascii="Arial" w:hAnsi="Arial" w:hint="default"/>
      </w:rPr>
    </w:lvl>
    <w:lvl w:ilvl="1" w:tplc="F208D0FA">
      <w:start w:val="4037"/>
      <w:numFmt w:val="bullet"/>
      <w:lvlText w:val="•"/>
      <w:lvlJc w:val="left"/>
      <w:pPr>
        <w:tabs>
          <w:tab w:val="num" w:pos="720"/>
        </w:tabs>
        <w:ind w:left="720" w:hanging="360"/>
      </w:pPr>
      <w:rPr>
        <w:rFonts w:ascii="Arial" w:hAnsi="Arial" w:hint="default"/>
      </w:rPr>
    </w:lvl>
    <w:lvl w:ilvl="2" w:tplc="C4D6E3F4">
      <w:start w:val="1"/>
      <w:numFmt w:val="bullet"/>
      <w:lvlText w:val="•"/>
      <w:lvlJc w:val="left"/>
      <w:pPr>
        <w:tabs>
          <w:tab w:val="num" w:pos="1440"/>
        </w:tabs>
        <w:ind w:left="1440" w:hanging="360"/>
      </w:pPr>
      <w:rPr>
        <w:rFonts w:ascii="Arial" w:hAnsi="Arial" w:hint="default"/>
      </w:rPr>
    </w:lvl>
    <w:lvl w:ilvl="3" w:tplc="A7A04DB6">
      <w:start w:val="1"/>
      <w:numFmt w:val="bullet"/>
      <w:lvlText w:val="•"/>
      <w:lvlJc w:val="left"/>
      <w:pPr>
        <w:tabs>
          <w:tab w:val="num" w:pos="2160"/>
        </w:tabs>
        <w:ind w:left="2160" w:hanging="360"/>
      </w:pPr>
      <w:rPr>
        <w:rFonts w:ascii="Arial" w:hAnsi="Arial" w:hint="default"/>
      </w:rPr>
    </w:lvl>
    <w:lvl w:ilvl="4" w:tplc="A506712A" w:tentative="1">
      <w:start w:val="1"/>
      <w:numFmt w:val="bullet"/>
      <w:lvlText w:val="•"/>
      <w:lvlJc w:val="left"/>
      <w:pPr>
        <w:tabs>
          <w:tab w:val="num" w:pos="2880"/>
        </w:tabs>
        <w:ind w:left="2880" w:hanging="360"/>
      </w:pPr>
      <w:rPr>
        <w:rFonts w:ascii="Arial" w:hAnsi="Arial" w:hint="default"/>
      </w:rPr>
    </w:lvl>
    <w:lvl w:ilvl="5" w:tplc="E4B4559A" w:tentative="1">
      <w:start w:val="1"/>
      <w:numFmt w:val="bullet"/>
      <w:lvlText w:val="•"/>
      <w:lvlJc w:val="left"/>
      <w:pPr>
        <w:tabs>
          <w:tab w:val="num" w:pos="3600"/>
        </w:tabs>
        <w:ind w:left="3600" w:hanging="360"/>
      </w:pPr>
      <w:rPr>
        <w:rFonts w:ascii="Arial" w:hAnsi="Arial" w:hint="default"/>
      </w:rPr>
    </w:lvl>
    <w:lvl w:ilvl="6" w:tplc="7332B70C" w:tentative="1">
      <w:start w:val="1"/>
      <w:numFmt w:val="bullet"/>
      <w:lvlText w:val="•"/>
      <w:lvlJc w:val="left"/>
      <w:pPr>
        <w:tabs>
          <w:tab w:val="num" w:pos="4320"/>
        </w:tabs>
        <w:ind w:left="4320" w:hanging="360"/>
      </w:pPr>
      <w:rPr>
        <w:rFonts w:ascii="Arial" w:hAnsi="Arial" w:hint="default"/>
      </w:rPr>
    </w:lvl>
    <w:lvl w:ilvl="7" w:tplc="D99CD33C" w:tentative="1">
      <w:start w:val="1"/>
      <w:numFmt w:val="bullet"/>
      <w:lvlText w:val="•"/>
      <w:lvlJc w:val="left"/>
      <w:pPr>
        <w:tabs>
          <w:tab w:val="num" w:pos="5040"/>
        </w:tabs>
        <w:ind w:left="5040" w:hanging="360"/>
      </w:pPr>
      <w:rPr>
        <w:rFonts w:ascii="Arial" w:hAnsi="Arial" w:hint="default"/>
      </w:rPr>
    </w:lvl>
    <w:lvl w:ilvl="8" w:tplc="47E21362" w:tentative="1">
      <w:start w:val="1"/>
      <w:numFmt w:val="bullet"/>
      <w:lvlText w:val="•"/>
      <w:lvlJc w:val="left"/>
      <w:pPr>
        <w:tabs>
          <w:tab w:val="num" w:pos="5760"/>
        </w:tabs>
        <w:ind w:left="5760" w:hanging="360"/>
      </w:pPr>
      <w:rPr>
        <w:rFonts w:ascii="Arial" w:hAnsi="Arial" w:hint="default"/>
      </w:rPr>
    </w:lvl>
  </w:abstractNum>
  <w:abstractNum w:abstractNumId="2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1C6590A"/>
    <w:multiLevelType w:val="hybridMultilevel"/>
    <w:tmpl w:val="31ACEF76"/>
    <w:lvl w:ilvl="0" w:tplc="19CACCDA">
      <w:start w:val="1"/>
      <w:numFmt w:val="bullet"/>
      <w:lvlText w:val="•"/>
      <w:lvlJc w:val="left"/>
      <w:pPr>
        <w:tabs>
          <w:tab w:val="num" w:pos="720"/>
        </w:tabs>
        <w:ind w:left="720" w:hanging="360"/>
      </w:pPr>
      <w:rPr>
        <w:rFonts w:ascii="Arial" w:hAnsi="Arial" w:hint="default"/>
      </w:rPr>
    </w:lvl>
    <w:lvl w:ilvl="1" w:tplc="7F22A554">
      <w:start w:val="5942"/>
      <w:numFmt w:val="bullet"/>
      <w:lvlText w:val="–"/>
      <w:lvlJc w:val="left"/>
      <w:pPr>
        <w:tabs>
          <w:tab w:val="num" w:pos="1440"/>
        </w:tabs>
        <w:ind w:left="1440" w:hanging="360"/>
      </w:pPr>
      <w:rPr>
        <w:rFonts w:ascii="Arial" w:hAnsi="Arial" w:hint="default"/>
      </w:rPr>
    </w:lvl>
    <w:lvl w:ilvl="2" w:tplc="310C1510">
      <w:start w:val="5942"/>
      <w:numFmt w:val="bullet"/>
      <w:lvlText w:val="•"/>
      <w:lvlJc w:val="left"/>
      <w:pPr>
        <w:tabs>
          <w:tab w:val="num" w:pos="2160"/>
        </w:tabs>
        <w:ind w:left="2160" w:hanging="360"/>
      </w:pPr>
      <w:rPr>
        <w:rFonts w:ascii="Arial" w:hAnsi="Arial" w:hint="default"/>
      </w:rPr>
    </w:lvl>
    <w:lvl w:ilvl="3" w:tplc="6A467E6C" w:tentative="1">
      <w:start w:val="1"/>
      <w:numFmt w:val="bullet"/>
      <w:lvlText w:val="•"/>
      <w:lvlJc w:val="left"/>
      <w:pPr>
        <w:tabs>
          <w:tab w:val="num" w:pos="2880"/>
        </w:tabs>
        <w:ind w:left="2880" w:hanging="360"/>
      </w:pPr>
      <w:rPr>
        <w:rFonts w:ascii="Arial" w:hAnsi="Arial" w:hint="default"/>
      </w:rPr>
    </w:lvl>
    <w:lvl w:ilvl="4" w:tplc="6284D820" w:tentative="1">
      <w:start w:val="1"/>
      <w:numFmt w:val="bullet"/>
      <w:lvlText w:val="•"/>
      <w:lvlJc w:val="left"/>
      <w:pPr>
        <w:tabs>
          <w:tab w:val="num" w:pos="3600"/>
        </w:tabs>
        <w:ind w:left="3600" w:hanging="360"/>
      </w:pPr>
      <w:rPr>
        <w:rFonts w:ascii="Arial" w:hAnsi="Arial" w:hint="default"/>
      </w:rPr>
    </w:lvl>
    <w:lvl w:ilvl="5" w:tplc="CD76D810" w:tentative="1">
      <w:start w:val="1"/>
      <w:numFmt w:val="bullet"/>
      <w:lvlText w:val="•"/>
      <w:lvlJc w:val="left"/>
      <w:pPr>
        <w:tabs>
          <w:tab w:val="num" w:pos="4320"/>
        </w:tabs>
        <w:ind w:left="4320" w:hanging="360"/>
      </w:pPr>
      <w:rPr>
        <w:rFonts w:ascii="Arial" w:hAnsi="Arial" w:hint="default"/>
      </w:rPr>
    </w:lvl>
    <w:lvl w:ilvl="6" w:tplc="626E71CA" w:tentative="1">
      <w:start w:val="1"/>
      <w:numFmt w:val="bullet"/>
      <w:lvlText w:val="•"/>
      <w:lvlJc w:val="left"/>
      <w:pPr>
        <w:tabs>
          <w:tab w:val="num" w:pos="5040"/>
        </w:tabs>
        <w:ind w:left="5040" w:hanging="360"/>
      </w:pPr>
      <w:rPr>
        <w:rFonts w:ascii="Arial" w:hAnsi="Arial" w:hint="default"/>
      </w:rPr>
    </w:lvl>
    <w:lvl w:ilvl="7" w:tplc="B94AC998" w:tentative="1">
      <w:start w:val="1"/>
      <w:numFmt w:val="bullet"/>
      <w:lvlText w:val="•"/>
      <w:lvlJc w:val="left"/>
      <w:pPr>
        <w:tabs>
          <w:tab w:val="num" w:pos="5760"/>
        </w:tabs>
        <w:ind w:left="5760" w:hanging="360"/>
      </w:pPr>
      <w:rPr>
        <w:rFonts w:ascii="Arial" w:hAnsi="Arial" w:hint="default"/>
      </w:rPr>
    </w:lvl>
    <w:lvl w:ilvl="8" w:tplc="7BD8AF6E" w:tentative="1">
      <w:start w:val="1"/>
      <w:numFmt w:val="bullet"/>
      <w:lvlText w:val="•"/>
      <w:lvlJc w:val="left"/>
      <w:pPr>
        <w:tabs>
          <w:tab w:val="num" w:pos="6480"/>
        </w:tabs>
        <w:ind w:left="6480" w:hanging="360"/>
      </w:pPr>
      <w:rPr>
        <w:rFonts w:ascii="Arial" w:hAnsi="Arial" w:hint="default"/>
      </w:rPr>
    </w:lvl>
  </w:abstractNum>
  <w:abstractNum w:abstractNumId="28">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9">
    <w:nsid w:val="548529DF"/>
    <w:multiLevelType w:val="hybridMultilevel"/>
    <w:tmpl w:val="38706ED4"/>
    <w:lvl w:ilvl="0" w:tplc="52B2E89C">
      <w:start w:val="1"/>
      <w:numFmt w:val="bullet"/>
      <w:lvlText w:val=""/>
      <w:lvlPicBulletId w:val="0"/>
      <w:lvlJc w:val="left"/>
      <w:pPr>
        <w:tabs>
          <w:tab w:val="num" w:pos="720"/>
        </w:tabs>
        <w:ind w:left="720" w:hanging="360"/>
      </w:pPr>
      <w:rPr>
        <w:rFonts w:ascii="Symbol" w:hAnsi="Symbol" w:hint="default"/>
      </w:rPr>
    </w:lvl>
    <w:lvl w:ilvl="1" w:tplc="4EC8CF18" w:tentative="1">
      <w:start w:val="1"/>
      <w:numFmt w:val="bullet"/>
      <w:lvlText w:val=""/>
      <w:lvlPicBulletId w:val="0"/>
      <w:lvlJc w:val="left"/>
      <w:pPr>
        <w:tabs>
          <w:tab w:val="num" w:pos="1440"/>
        </w:tabs>
        <w:ind w:left="1440" w:hanging="360"/>
      </w:pPr>
      <w:rPr>
        <w:rFonts w:ascii="Symbol" w:hAnsi="Symbol" w:hint="default"/>
      </w:rPr>
    </w:lvl>
    <w:lvl w:ilvl="2" w:tplc="4C4A2998" w:tentative="1">
      <w:start w:val="1"/>
      <w:numFmt w:val="bullet"/>
      <w:lvlText w:val=""/>
      <w:lvlPicBulletId w:val="0"/>
      <w:lvlJc w:val="left"/>
      <w:pPr>
        <w:tabs>
          <w:tab w:val="num" w:pos="2160"/>
        </w:tabs>
        <w:ind w:left="2160" w:hanging="360"/>
      </w:pPr>
      <w:rPr>
        <w:rFonts w:ascii="Symbol" w:hAnsi="Symbol" w:hint="default"/>
      </w:rPr>
    </w:lvl>
    <w:lvl w:ilvl="3" w:tplc="FCF02EE0" w:tentative="1">
      <w:start w:val="1"/>
      <w:numFmt w:val="bullet"/>
      <w:lvlText w:val=""/>
      <w:lvlPicBulletId w:val="0"/>
      <w:lvlJc w:val="left"/>
      <w:pPr>
        <w:tabs>
          <w:tab w:val="num" w:pos="2880"/>
        </w:tabs>
        <w:ind w:left="2880" w:hanging="360"/>
      </w:pPr>
      <w:rPr>
        <w:rFonts w:ascii="Symbol" w:hAnsi="Symbol" w:hint="default"/>
      </w:rPr>
    </w:lvl>
    <w:lvl w:ilvl="4" w:tplc="AD8C4958" w:tentative="1">
      <w:start w:val="1"/>
      <w:numFmt w:val="bullet"/>
      <w:lvlText w:val=""/>
      <w:lvlPicBulletId w:val="0"/>
      <w:lvlJc w:val="left"/>
      <w:pPr>
        <w:tabs>
          <w:tab w:val="num" w:pos="3600"/>
        </w:tabs>
        <w:ind w:left="3600" w:hanging="360"/>
      </w:pPr>
      <w:rPr>
        <w:rFonts w:ascii="Symbol" w:hAnsi="Symbol" w:hint="default"/>
      </w:rPr>
    </w:lvl>
    <w:lvl w:ilvl="5" w:tplc="2F2E50C4" w:tentative="1">
      <w:start w:val="1"/>
      <w:numFmt w:val="bullet"/>
      <w:lvlText w:val=""/>
      <w:lvlPicBulletId w:val="0"/>
      <w:lvlJc w:val="left"/>
      <w:pPr>
        <w:tabs>
          <w:tab w:val="num" w:pos="4320"/>
        </w:tabs>
        <w:ind w:left="4320" w:hanging="360"/>
      </w:pPr>
      <w:rPr>
        <w:rFonts w:ascii="Symbol" w:hAnsi="Symbol" w:hint="default"/>
      </w:rPr>
    </w:lvl>
    <w:lvl w:ilvl="6" w:tplc="F9A27744" w:tentative="1">
      <w:start w:val="1"/>
      <w:numFmt w:val="bullet"/>
      <w:lvlText w:val=""/>
      <w:lvlPicBulletId w:val="0"/>
      <w:lvlJc w:val="left"/>
      <w:pPr>
        <w:tabs>
          <w:tab w:val="num" w:pos="5040"/>
        </w:tabs>
        <w:ind w:left="5040" w:hanging="360"/>
      </w:pPr>
      <w:rPr>
        <w:rFonts w:ascii="Symbol" w:hAnsi="Symbol" w:hint="default"/>
      </w:rPr>
    </w:lvl>
    <w:lvl w:ilvl="7" w:tplc="C5E4550A" w:tentative="1">
      <w:start w:val="1"/>
      <w:numFmt w:val="bullet"/>
      <w:lvlText w:val=""/>
      <w:lvlPicBulletId w:val="0"/>
      <w:lvlJc w:val="left"/>
      <w:pPr>
        <w:tabs>
          <w:tab w:val="num" w:pos="5760"/>
        </w:tabs>
        <w:ind w:left="5760" w:hanging="360"/>
      </w:pPr>
      <w:rPr>
        <w:rFonts w:ascii="Symbol" w:hAnsi="Symbol" w:hint="default"/>
      </w:rPr>
    </w:lvl>
    <w:lvl w:ilvl="8" w:tplc="E448489E" w:tentative="1">
      <w:start w:val="1"/>
      <w:numFmt w:val="bullet"/>
      <w:lvlText w:val=""/>
      <w:lvlPicBulletId w:val="0"/>
      <w:lvlJc w:val="left"/>
      <w:pPr>
        <w:tabs>
          <w:tab w:val="num" w:pos="6480"/>
        </w:tabs>
        <w:ind w:left="6480" w:hanging="360"/>
      </w:pPr>
      <w:rPr>
        <w:rFonts w:ascii="Symbol" w:hAnsi="Symbol" w:hint="default"/>
      </w:rPr>
    </w:lvl>
  </w:abstractNum>
  <w:abstractNum w:abstractNumId="30">
    <w:nsid w:val="5B9539AC"/>
    <w:multiLevelType w:val="hybridMultilevel"/>
    <w:tmpl w:val="847E7DFE"/>
    <w:lvl w:ilvl="0" w:tplc="D84457F6">
      <w:start w:val="1"/>
      <w:numFmt w:val="bullet"/>
      <w:lvlText w:val="•"/>
      <w:lvlJc w:val="left"/>
      <w:pPr>
        <w:tabs>
          <w:tab w:val="num" w:pos="720"/>
        </w:tabs>
        <w:ind w:left="720" w:hanging="360"/>
      </w:pPr>
      <w:rPr>
        <w:rFonts w:ascii="Arial" w:hAnsi="Arial" w:hint="default"/>
      </w:rPr>
    </w:lvl>
    <w:lvl w:ilvl="1" w:tplc="06EA7FB4">
      <w:start w:val="724"/>
      <w:numFmt w:val="bullet"/>
      <w:lvlText w:val="–"/>
      <w:lvlJc w:val="left"/>
      <w:pPr>
        <w:tabs>
          <w:tab w:val="num" w:pos="1440"/>
        </w:tabs>
        <w:ind w:left="1440" w:hanging="360"/>
      </w:pPr>
      <w:rPr>
        <w:rFonts w:ascii="Arial" w:hAnsi="Arial" w:hint="default"/>
      </w:rPr>
    </w:lvl>
    <w:lvl w:ilvl="2" w:tplc="A94A2BA0">
      <w:start w:val="724"/>
      <w:numFmt w:val="bullet"/>
      <w:lvlText w:val="•"/>
      <w:lvlJc w:val="left"/>
      <w:pPr>
        <w:tabs>
          <w:tab w:val="num" w:pos="2160"/>
        </w:tabs>
        <w:ind w:left="2160" w:hanging="360"/>
      </w:pPr>
      <w:rPr>
        <w:rFonts w:ascii="Arial" w:hAnsi="Arial" w:hint="default"/>
      </w:rPr>
    </w:lvl>
    <w:lvl w:ilvl="3" w:tplc="FAD6674E" w:tentative="1">
      <w:start w:val="1"/>
      <w:numFmt w:val="bullet"/>
      <w:lvlText w:val="•"/>
      <w:lvlJc w:val="left"/>
      <w:pPr>
        <w:tabs>
          <w:tab w:val="num" w:pos="2880"/>
        </w:tabs>
        <w:ind w:left="2880" w:hanging="360"/>
      </w:pPr>
      <w:rPr>
        <w:rFonts w:ascii="Arial" w:hAnsi="Arial" w:hint="default"/>
      </w:rPr>
    </w:lvl>
    <w:lvl w:ilvl="4" w:tplc="8092F1F6" w:tentative="1">
      <w:start w:val="1"/>
      <w:numFmt w:val="bullet"/>
      <w:lvlText w:val="•"/>
      <w:lvlJc w:val="left"/>
      <w:pPr>
        <w:tabs>
          <w:tab w:val="num" w:pos="3600"/>
        </w:tabs>
        <w:ind w:left="3600" w:hanging="360"/>
      </w:pPr>
      <w:rPr>
        <w:rFonts w:ascii="Arial" w:hAnsi="Arial" w:hint="default"/>
      </w:rPr>
    </w:lvl>
    <w:lvl w:ilvl="5" w:tplc="1E481CE2" w:tentative="1">
      <w:start w:val="1"/>
      <w:numFmt w:val="bullet"/>
      <w:lvlText w:val="•"/>
      <w:lvlJc w:val="left"/>
      <w:pPr>
        <w:tabs>
          <w:tab w:val="num" w:pos="4320"/>
        </w:tabs>
        <w:ind w:left="4320" w:hanging="360"/>
      </w:pPr>
      <w:rPr>
        <w:rFonts w:ascii="Arial" w:hAnsi="Arial" w:hint="default"/>
      </w:rPr>
    </w:lvl>
    <w:lvl w:ilvl="6" w:tplc="76586954" w:tentative="1">
      <w:start w:val="1"/>
      <w:numFmt w:val="bullet"/>
      <w:lvlText w:val="•"/>
      <w:lvlJc w:val="left"/>
      <w:pPr>
        <w:tabs>
          <w:tab w:val="num" w:pos="5040"/>
        </w:tabs>
        <w:ind w:left="5040" w:hanging="360"/>
      </w:pPr>
      <w:rPr>
        <w:rFonts w:ascii="Arial" w:hAnsi="Arial" w:hint="default"/>
      </w:rPr>
    </w:lvl>
    <w:lvl w:ilvl="7" w:tplc="18247796" w:tentative="1">
      <w:start w:val="1"/>
      <w:numFmt w:val="bullet"/>
      <w:lvlText w:val="•"/>
      <w:lvlJc w:val="left"/>
      <w:pPr>
        <w:tabs>
          <w:tab w:val="num" w:pos="5760"/>
        </w:tabs>
        <w:ind w:left="5760" w:hanging="360"/>
      </w:pPr>
      <w:rPr>
        <w:rFonts w:ascii="Arial" w:hAnsi="Arial" w:hint="default"/>
      </w:rPr>
    </w:lvl>
    <w:lvl w:ilvl="8" w:tplc="14B6D734" w:tentative="1">
      <w:start w:val="1"/>
      <w:numFmt w:val="bullet"/>
      <w:lvlText w:val="•"/>
      <w:lvlJc w:val="left"/>
      <w:pPr>
        <w:tabs>
          <w:tab w:val="num" w:pos="6480"/>
        </w:tabs>
        <w:ind w:left="6480" w:hanging="360"/>
      </w:pPr>
      <w:rPr>
        <w:rFonts w:ascii="Arial" w:hAnsi="Arial" w:hint="default"/>
      </w:rPr>
    </w:lvl>
  </w:abstractNum>
  <w:abstractNum w:abstractNumId="31">
    <w:nsid w:val="5DAF41FC"/>
    <w:multiLevelType w:val="hybridMultilevel"/>
    <w:tmpl w:val="C9CC52D4"/>
    <w:lvl w:ilvl="0" w:tplc="D238264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F340B36"/>
    <w:multiLevelType w:val="hybridMultilevel"/>
    <w:tmpl w:val="40DCADBE"/>
    <w:lvl w:ilvl="0" w:tplc="5B32F4A0">
      <w:start w:val="21"/>
      <w:numFmt w:val="bullet"/>
      <w:lvlText w:val="-"/>
      <w:lvlJc w:val="left"/>
      <w:pPr>
        <w:ind w:left="1788" w:hanging="360"/>
      </w:pPr>
      <w:rPr>
        <w:rFonts w:ascii="Times New Roman" w:eastAsia="宋体" w:hAnsi="Times New Roman" w:cs="Times New Roman" w:hint="default"/>
      </w:rPr>
    </w:lvl>
    <w:lvl w:ilvl="1" w:tplc="04090003" w:tentative="1">
      <w:start w:val="1"/>
      <w:numFmt w:val="bullet"/>
      <w:lvlText w:val=""/>
      <w:lvlJc w:val="left"/>
      <w:pPr>
        <w:ind w:left="2268" w:hanging="420"/>
      </w:pPr>
      <w:rPr>
        <w:rFonts w:ascii="Wingdings" w:hAnsi="Wingdings" w:hint="default"/>
      </w:rPr>
    </w:lvl>
    <w:lvl w:ilvl="2" w:tplc="04090005" w:tentative="1">
      <w:start w:val="1"/>
      <w:numFmt w:val="bullet"/>
      <w:lvlText w:val=""/>
      <w:lvlJc w:val="left"/>
      <w:pPr>
        <w:ind w:left="2688" w:hanging="420"/>
      </w:pPr>
      <w:rPr>
        <w:rFonts w:ascii="Wingdings" w:hAnsi="Wingdings" w:hint="default"/>
      </w:rPr>
    </w:lvl>
    <w:lvl w:ilvl="3" w:tplc="04090001" w:tentative="1">
      <w:start w:val="1"/>
      <w:numFmt w:val="bullet"/>
      <w:lvlText w:val=""/>
      <w:lvlJc w:val="left"/>
      <w:pPr>
        <w:ind w:left="3108" w:hanging="420"/>
      </w:pPr>
      <w:rPr>
        <w:rFonts w:ascii="Wingdings" w:hAnsi="Wingdings" w:hint="default"/>
      </w:rPr>
    </w:lvl>
    <w:lvl w:ilvl="4" w:tplc="04090003" w:tentative="1">
      <w:start w:val="1"/>
      <w:numFmt w:val="bullet"/>
      <w:lvlText w:val=""/>
      <w:lvlJc w:val="left"/>
      <w:pPr>
        <w:ind w:left="3528" w:hanging="420"/>
      </w:pPr>
      <w:rPr>
        <w:rFonts w:ascii="Wingdings" w:hAnsi="Wingdings" w:hint="default"/>
      </w:rPr>
    </w:lvl>
    <w:lvl w:ilvl="5" w:tplc="04090005" w:tentative="1">
      <w:start w:val="1"/>
      <w:numFmt w:val="bullet"/>
      <w:lvlText w:val=""/>
      <w:lvlJc w:val="left"/>
      <w:pPr>
        <w:ind w:left="3948" w:hanging="420"/>
      </w:pPr>
      <w:rPr>
        <w:rFonts w:ascii="Wingdings" w:hAnsi="Wingdings" w:hint="default"/>
      </w:rPr>
    </w:lvl>
    <w:lvl w:ilvl="6" w:tplc="04090001" w:tentative="1">
      <w:start w:val="1"/>
      <w:numFmt w:val="bullet"/>
      <w:lvlText w:val=""/>
      <w:lvlJc w:val="left"/>
      <w:pPr>
        <w:ind w:left="4368" w:hanging="420"/>
      </w:pPr>
      <w:rPr>
        <w:rFonts w:ascii="Wingdings" w:hAnsi="Wingdings" w:hint="default"/>
      </w:rPr>
    </w:lvl>
    <w:lvl w:ilvl="7" w:tplc="04090003" w:tentative="1">
      <w:start w:val="1"/>
      <w:numFmt w:val="bullet"/>
      <w:lvlText w:val=""/>
      <w:lvlJc w:val="left"/>
      <w:pPr>
        <w:ind w:left="4788" w:hanging="420"/>
      </w:pPr>
      <w:rPr>
        <w:rFonts w:ascii="Wingdings" w:hAnsi="Wingdings" w:hint="default"/>
      </w:rPr>
    </w:lvl>
    <w:lvl w:ilvl="8" w:tplc="04090005" w:tentative="1">
      <w:start w:val="1"/>
      <w:numFmt w:val="bullet"/>
      <w:lvlText w:val=""/>
      <w:lvlJc w:val="left"/>
      <w:pPr>
        <w:ind w:left="5208" w:hanging="420"/>
      </w:pPr>
      <w:rPr>
        <w:rFonts w:ascii="Wingdings" w:hAnsi="Wingdings" w:hint="default"/>
      </w:rPr>
    </w:lvl>
  </w:abstractNum>
  <w:abstractNum w:abstractNumId="33">
    <w:nsid w:val="64C05F25"/>
    <w:multiLevelType w:val="hybridMultilevel"/>
    <w:tmpl w:val="AF6E9150"/>
    <w:lvl w:ilvl="0" w:tplc="323EFB56">
      <w:start w:val="1"/>
      <w:numFmt w:val="bullet"/>
      <w:lvlText w:val="•"/>
      <w:lvlJc w:val="left"/>
      <w:pPr>
        <w:tabs>
          <w:tab w:val="num" w:pos="720"/>
        </w:tabs>
        <w:ind w:left="720" w:hanging="360"/>
      </w:pPr>
      <w:rPr>
        <w:rFonts w:ascii="Arial" w:hAnsi="Arial" w:hint="default"/>
      </w:rPr>
    </w:lvl>
    <w:lvl w:ilvl="1" w:tplc="9DE85DF0">
      <w:start w:val="1"/>
      <w:numFmt w:val="bullet"/>
      <w:lvlText w:val="•"/>
      <w:lvlJc w:val="left"/>
      <w:pPr>
        <w:tabs>
          <w:tab w:val="num" w:pos="1440"/>
        </w:tabs>
        <w:ind w:left="1440" w:hanging="360"/>
      </w:pPr>
      <w:rPr>
        <w:rFonts w:ascii="Arial" w:hAnsi="Arial" w:hint="default"/>
      </w:rPr>
    </w:lvl>
    <w:lvl w:ilvl="2" w:tplc="37809040">
      <w:start w:val="709"/>
      <w:numFmt w:val="bullet"/>
      <w:lvlText w:val="-"/>
      <w:lvlJc w:val="left"/>
      <w:pPr>
        <w:tabs>
          <w:tab w:val="num" w:pos="2160"/>
        </w:tabs>
        <w:ind w:left="2160" w:hanging="360"/>
      </w:pPr>
      <w:rPr>
        <w:rFonts w:ascii="宋体" w:hAnsi="宋体" w:hint="default"/>
      </w:rPr>
    </w:lvl>
    <w:lvl w:ilvl="3" w:tplc="57B2B968" w:tentative="1">
      <w:start w:val="1"/>
      <w:numFmt w:val="bullet"/>
      <w:lvlText w:val="•"/>
      <w:lvlJc w:val="left"/>
      <w:pPr>
        <w:tabs>
          <w:tab w:val="num" w:pos="2880"/>
        </w:tabs>
        <w:ind w:left="2880" w:hanging="360"/>
      </w:pPr>
      <w:rPr>
        <w:rFonts w:ascii="Arial" w:hAnsi="Arial" w:hint="default"/>
      </w:rPr>
    </w:lvl>
    <w:lvl w:ilvl="4" w:tplc="6D4A2D04" w:tentative="1">
      <w:start w:val="1"/>
      <w:numFmt w:val="bullet"/>
      <w:lvlText w:val="•"/>
      <w:lvlJc w:val="left"/>
      <w:pPr>
        <w:tabs>
          <w:tab w:val="num" w:pos="3600"/>
        </w:tabs>
        <w:ind w:left="3600" w:hanging="360"/>
      </w:pPr>
      <w:rPr>
        <w:rFonts w:ascii="Arial" w:hAnsi="Arial" w:hint="default"/>
      </w:rPr>
    </w:lvl>
    <w:lvl w:ilvl="5" w:tplc="607879B0" w:tentative="1">
      <w:start w:val="1"/>
      <w:numFmt w:val="bullet"/>
      <w:lvlText w:val="•"/>
      <w:lvlJc w:val="left"/>
      <w:pPr>
        <w:tabs>
          <w:tab w:val="num" w:pos="4320"/>
        </w:tabs>
        <w:ind w:left="4320" w:hanging="360"/>
      </w:pPr>
      <w:rPr>
        <w:rFonts w:ascii="Arial" w:hAnsi="Arial" w:hint="default"/>
      </w:rPr>
    </w:lvl>
    <w:lvl w:ilvl="6" w:tplc="C0BC7D04" w:tentative="1">
      <w:start w:val="1"/>
      <w:numFmt w:val="bullet"/>
      <w:lvlText w:val="•"/>
      <w:lvlJc w:val="left"/>
      <w:pPr>
        <w:tabs>
          <w:tab w:val="num" w:pos="5040"/>
        </w:tabs>
        <w:ind w:left="5040" w:hanging="360"/>
      </w:pPr>
      <w:rPr>
        <w:rFonts w:ascii="Arial" w:hAnsi="Arial" w:hint="default"/>
      </w:rPr>
    </w:lvl>
    <w:lvl w:ilvl="7" w:tplc="802A6F3C" w:tentative="1">
      <w:start w:val="1"/>
      <w:numFmt w:val="bullet"/>
      <w:lvlText w:val="•"/>
      <w:lvlJc w:val="left"/>
      <w:pPr>
        <w:tabs>
          <w:tab w:val="num" w:pos="5760"/>
        </w:tabs>
        <w:ind w:left="5760" w:hanging="360"/>
      </w:pPr>
      <w:rPr>
        <w:rFonts w:ascii="Arial" w:hAnsi="Arial" w:hint="default"/>
      </w:rPr>
    </w:lvl>
    <w:lvl w:ilvl="8" w:tplc="B08ECFB2" w:tentative="1">
      <w:start w:val="1"/>
      <w:numFmt w:val="bullet"/>
      <w:lvlText w:val="•"/>
      <w:lvlJc w:val="left"/>
      <w:pPr>
        <w:tabs>
          <w:tab w:val="num" w:pos="6480"/>
        </w:tabs>
        <w:ind w:left="6480" w:hanging="360"/>
      </w:pPr>
      <w:rPr>
        <w:rFonts w:ascii="Arial" w:hAnsi="Arial" w:hint="default"/>
      </w:rPr>
    </w:lvl>
  </w:abstractNum>
  <w:abstractNum w:abstractNumId="34">
    <w:nsid w:val="67CF3DD6"/>
    <w:multiLevelType w:val="hybridMultilevel"/>
    <w:tmpl w:val="148CB71C"/>
    <w:lvl w:ilvl="0" w:tplc="A0CE93F6">
      <w:start w:val="1"/>
      <w:numFmt w:val="bullet"/>
      <w:lvlText w:val="•"/>
      <w:lvlJc w:val="left"/>
      <w:pPr>
        <w:tabs>
          <w:tab w:val="num" w:pos="720"/>
        </w:tabs>
        <w:ind w:left="720" w:hanging="360"/>
      </w:pPr>
      <w:rPr>
        <w:rFonts w:ascii="Arial" w:hAnsi="Arial" w:hint="default"/>
      </w:rPr>
    </w:lvl>
    <w:lvl w:ilvl="1" w:tplc="4CAE42A8">
      <w:start w:val="1"/>
      <w:numFmt w:val="bullet"/>
      <w:lvlText w:val="−"/>
      <w:lvlJc w:val="left"/>
      <w:pPr>
        <w:tabs>
          <w:tab w:val="num" w:pos="1440"/>
        </w:tabs>
        <w:ind w:left="1440" w:hanging="360"/>
      </w:pPr>
      <w:rPr>
        <w:rFonts w:ascii="微软雅黑" w:eastAsia="微软雅黑" w:hAnsi="微软雅黑" w:hint="eastAsia"/>
      </w:rPr>
    </w:lvl>
    <w:lvl w:ilvl="2" w:tplc="C4D6E3F4">
      <w:start w:val="1"/>
      <w:numFmt w:val="bullet"/>
      <w:lvlText w:val="•"/>
      <w:lvlJc w:val="left"/>
      <w:pPr>
        <w:tabs>
          <w:tab w:val="num" w:pos="2160"/>
        </w:tabs>
        <w:ind w:left="2160" w:hanging="360"/>
      </w:pPr>
      <w:rPr>
        <w:rFonts w:ascii="Arial" w:hAnsi="Arial" w:hint="default"/>
      </w:rPr>
    </w:lvl>
    <w:lvl w:ilvl="3" w:tplc="A7A04DB6" w:tentative="1">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35">
    <w:nsid w:val="6BD46804"/>
    <w:multiLevelType w:val="hybridMultilevel"/>
    <w:tmpl w:val="6734A778"/>
    <w:lvl w:ilvl="0" w:tplc="1EBEBB74">
      <w:start w:val="1"/>
      <w:numFmt w:val="bullet"/>
      <w:lvlText w:val="•"/>
      <w:lvlJc w:val="left"/>
      <w:pPr>
        <w:tabs>
          <w:tab w:val="num" w:pos="720"/>
        </w:tabs>
        <w:ind w:left="720" w:hanging="360"/>
      </w:pPr>
      <w:rPr>
        <w:rFonts w:ascii="Arial" w:hAnsi="Arial" w:hint="default"/>
      </w:rPr>
    </w:lvl>
    <w:lvl w:ilvl="1" w:tplc="089A3952">
      <w:start w:val="3234"/>
      <w:numFmt w:val="bullet"/>
      <w:lvlText w:val="–"/>
      <w:lvlJc w:val="left"/>
      <w:pPr>
        <w:tabs>
          <w:tab w:val="num" w:pos="1440"/>
        </w:tabs>
        <w:ind w:left="1440" w:hanging="360"/>
      </w:pPr>
      <w:rPr>
        <w:rFonts w:ascii="Arial" w:hAnsi="Arial" w:hint="default"/>
      </w:rPr>
    </w:lvl>
    <w:lvl w:ilvl="2" w:tplc="68329D68">
      <w:start w:val="3234"/>
      <w:numFmt w:val="bullet"/>
      <w:lvlText w:val="•"/>
      <w:lvlJc w:val="left"/>
      <w:pPr>
        <w:tabs>
          <w:tab w:val="num" w:pos="2160"/>
        </w:tabs>
        <w:ind w:left="2160" w:hanging="360"/>
      </w:pPr>
      <w:rPr>
        <w:rFonts w:ascii="Arial" w:hAnsi="Arial" w:hint="default"/>
      </w:rPr>
    </w:lvl>
    <w:lvl w:ilvl="3" w:tplc="353EE028" w:tentative="1">
      <w:start w:val="1"/>
      <w:numFmt w:val="bullet"/>
      <w:lvlText w:val="•"/>
      <w:lvlJc w:val="left"/>
      <w:pPr>
        <w:tabs>
          <w:tab w:val="num" w:pos="2880"/>
        </w:tabs>
        <w:ind w:left="2880" w:hanging="360"/>
      </w:pPr>
      <w:rPr>
        <w:rFonts w:ascii="Arial" w:hAnsi="Arial" w:hint="default"/>
      </w:rPr>
    </w:lvl>
    <w:lvl w:ilvl="4" w:tplc="F4808688" w:tentative="1">
      <w:start w:val="1"/>
      <w:numFmt w:val="bullet"/>
      <w:lvlText w:val="•"/>
      <w:lvlJc w:val="left"/>
      <w:pPr>
        <w:tabs>
          <w:tab w:val="num" w:pos="3600"/>
        </w:tabs>
        <w:ind w:left="3600" w:hanging="360"/>
      </w:pPr>
      <w:rPr>
        <w:rFonts w:ascii="Arial" w:hAnsi="Arial" w:hint="default"/>
      </w:rPr>
    </w:lvl>
    <w:lvl w:ilvl="5" w:tplc="72E6795A" w:tentative="1">
      <w:start w:val="1"/>
      <w:numFmt w:val="bullet"/>
      <w:lvlText w:val="•"/>
      <w:lvlJc w:val="left"/>
      <w:pPr>
        <w:tabs>
          <w:tab w:val="num" w:pos="4320"/>
        </w:tabs>
        <w:ind w:left="4320" w:hanging="360"/>
      </w:pPr>
      <w:rPr>
        <w:rFonts w:ascii="Arial" w:hAnsi="Arial" w:hint="default"/>
      </w:rPr>
    </w:lvl>
    <w:lvl w:ilvl="6" w:tplc="EB7A5B88" w:tentative="1">
      <w:start w:val="1"/>
      <w:numFmt w:val="bullet"/>
      <w:lvlText w:val="•"/>
      <w:lvlJc w:val="left"/>
      <w:pPr>
        <w:tabs>
          <w:tab w:val="num" w:pos="5040"/>
        </w:tabs>
        <w:ind w:left="5040" w:hanging="360"/>
      </w:pPr>
      <w:rPr>
        <w:rFonts w:ascii="Arial" w:hAnsi="Arial" w:hint="default"/>
      </w:rPr>
    </w:lvl>
    <w:lvl w:ilvl="7" w:tplc="DE643596" w:tentative="1">
      <w:start w:val="1"/>
      <w:numFmt w:val="bullet"/>
      <w:lvlText w:val="•"/>
      <w:lvlJc w:val="left"/>
      <w:pPr>
        <w:tabs>
          <w:tab w:val="num" w:pos="5760"/>
        </w:tabs>
        <w:ind w:left="5760" w:hanging="360"/>
      </w:pPr>
      <w:rPr>
        <w:rFonts w:ascii="Arial" w:hAnsi="Arial" w:hint="default"/>
      </w:rPr>
    </w:lvl>
    <w:lvl w:ilvl="8" w:tplc="15DC0130" w:tentative="1">
      <w:start w:val="1"/>
      <w:numFmt w:val="bullet"/>
      <w:lvlText w:val="•"/>
      <w:lvlJc w:val="left"/>
      <w:pPr>
        <w:tabs>
          <w:tab w:val="num" w:pos="6480"/>
        </w:tabs>
        <w:ind w:left="6480" w:hanging="360"/>
      </w:pPr>
      <w:rPr>
        <w:rFonts w:ascii="Arial" w:hAnsi="Arial" w:hint="default"/>
      </w:rPr>
    </w:lvl>
  </w:abstractNum>
  <w:abstractNum w:abstractNumId="36">
    <w:nsid w:val="6C7937E8"/>
    <w:multiLevelType w:val="hybridMultilevel"/>
    <w:tmpl w:val="E9C278F4"/>
    <w:lvl w:ilvl="0" w:tplc="B4269D3A">
      <w:start w:val="1"/>
      <w:numFmt w:val="bullet"/>
      <w:lvlText w:val="•"/>
      <w:lvlJc w:val="left"/>
      <w:pPr>
        <w:tabs>
          <w:tab w:val="num" w:pos="720"/>
        </w:tabs>
        <w:ind w:left="720" w:hanging="360"/>
      </w:pPr>
      <w:rPr>
        <w:rFonts w:ascii="Arial" w:hAnsi="Arial" w:hint="default"/>
      </w:rPr>
    </w:lvl>
    <w:lvl w:ilvl="1" w:tplc="5F9C6DD4">
      <w:start w:val="724"/>
      <w:numFmt w:val="bullet"/>
      <w:lvlText w:val="–"/>
      <w:lvlJc w:val="left"/>
      <w:pPr>
        <w:tabs>
          <w:tab w:val="num" w:pos="1440"/>
        </w:tabs>
        <w:ind w:left="1440" w:hanging="360"/>
      </w:pPr>
      <w:rPr>
        <w:rFonts w:ascii="Arial" w:hAnsi="Arial" w:hint="default"/>
      </w:rPr>
    </w:lvl>
    <w:lvl w:ilvl="2" w:tplc="EA66E5E6">
      <w:start w:val="724"/>
      <w:numFmt w:val="bullet"/>
      <w:lvlText w:val="•"/>
      <w:lvlJc w:val="left"/>
      <w:pPr>
        <w:tabs>
          <w:tab w:val="num" w:pos="2160"/>
        </w:tabs>
        <w:ind w:left="2160" w:hanging="360"/>
      </w:pPr>
      <w:rPr>
        <w:rFonts w:ascii="Arial" w:hAnsi="Arial" w:hint="default"/>
      </w:rPr>
    </w:lvl>
    <w:lvl w:ilvl="3" w:tplc="3B0A80CA" w:tentative="1">
      <w:start w:val="1"/>
      <w:numFmt w:val="bullet"/>
      <w:lvlText w:val="•"/>
      <w:lvlJc w:val="left"/>
      <w:pPr>
        <w:tabs>
          <w:tab w:val="num" w:pos="2880"/>
        </w:tabs>
        <w:ind w:left="2880" w:hanging="360"/>
      </w:pPr>
      <w:rPr>
        <w:rFonts w:ascii="Arial" w:hAnsi="Arial" w:hint="default"/>
      </w:rPr>
    </w:lvl>
    <w:lvl w:ilvl="4" w:tplc="5386D01A" w:tentative="1">
      <w:start w:val="1"/>
      <w:numFmt w:val="bullet"/>
      <w:lvlText w:val="•"/>
      <w:lvlJc w:val="left"/>
      <w:pPr>
        <w:tabs>
          <w:tab w:val="num" w:pos="3600"/>
        </w:tabs>
        <w:ind w:left="3600" w:hanging="360"/>
      </w:pPr>
      <w:rPr>
        <w:rFonts w:ascii="Arial" w:hAnsi="Arial" w:hint="default"/>
      </w:rPr>
    </w:lvl>
    <w:lvl w:ilvl="5" w:tplc="EEA61F12" w:tentative="1">
      <w:start w:val="1"/>
      <w:numFmt w:val="bullet"/>
      <w:lvlText w:val="•"/>
      <w:lvlJc w:val="left"/>
      <w:pPr>
        <w:tabs>
          <w:tab w:val="num" w:pos="4320"/>
        </w:tabs>
        <w:ind w:left="4320" w:hanging="360"/>
      </w:pPr>
      <w:rPr>
        <w:rFonts w:ascii="Arial" w:hAnsi="Arial" w:hint="default"/>
      </w:rPr>
    </w:lvl>
    <w:lvl w:ilvl="6" w:tplc="8128646E" w:tentative="1">
      <w:start w:val="1"/>
      <w:numFmt w:val="bullet"/>
      <w:lvlText w:val="•"/>
      <w:lvlJc w:val="left"/>
      <w:pPr>
        <w:tabs>
          <w:tab w:val="num" w:pos="5040"/>
        </w:tabs>
        <w:ind w:left="5040" w:hanging="360"/>
      </w:pPr>
      <w:rPr>
        <w:rFonts w:ascii="Arial" w:hAnsi="Arial" w:hint="default"/>
      </w:rPr>
    </w:lvl>
    <w:lvl w:ilvl="7" w:tplc="533446FE" w:tentative="1">
      <w:start w:val="1"/>
      <w:numFmt w:val="bullet"/>
      <w:lvlText w:val="•"/>
      <w:lvlJc w:val="left"/>
      <w:pPr>
        <w:tabs>
          <w:tab w:val="num" w:pos="5760"/>
        </w:tabs>
        <w:ind w:left="5760" w:hanging="360"/>
      </w:pPr>
      <w:rPr>
        <w:rFonts w:ascii="Arial" w:hAnsi="Arial" w:hint="default"/>
      </w:rPr>
    </w:lvl>
    <w:lvl w:ilvl="8" w:tplc="0F7E9958" w:tentative="1">
      <w:start w:val="1"/>
      <w:numFmt w:val="bullet"/>
      <w:lvlText w:val="•"/>
      <w:lvlJc w:val="left"/>
      <w:pPr>
        <w:tabs>
          <w:tab w:val="num" w:pos="6480"/>
        </w:tabs>
        <w:ind w:left="6480" w:hanging="360"/>
      </w:pPr>
      <w:rPr>
        <w:rFonts w:ascii="Arial" w:hAnsi="Arial" w:hint="default"/>
      </w:rPr>
    </w:lvl>
  </w:abstractNum>
  <w:abstractNum w:abstractNumId="37">
    <w:nsid w:val="6D743995"/>
    <w:multiLevelType w:val="hybridMultilevel"/>
    <w:tmpl w:val="7AB621A6"/>
    <w:lvl w:ilvl="0" w:tplc="5BFE9E54">
      <w:start w:val="1"/>
      <w:numFmt w:val="bullet"/>
      <w:lvlText w:val="•"/>
      <w:lvlJc w:val="left"/>
      <w:pPr>
        <w:tabs>
          <w:tab w:val="num" w:pos="720"/>
        </w:tabs>
        <w:ind w:left="720" w:hanging="360"/>
      </w:pPr>
      <w:rPr>
        <w:rFonts w:ascii="Arial" w:hAnsi="Arial" w:hint="default"/>
      </w:rPr>
    </w:lvl>
    <w:lvl w:ilvl="1" w:tplc="6C1838E4">
      <w:start w:val="637"/>
      <w:numFmt w:val="bullet"/>
      <w:lvlText w:val="–"/>
      <w:lvlJc w:val="left"/>
      <w:pPr>
        <w:tabs>
          <w:tab w:val="num" w:pos="1440"/>
        </w:tabs>
        <w:ind w:left="1440" w:hanging="360"/>
      </w:pPr>
      <w:rPr>
        <w:rFonts w:ascii="Arial" w:hAnsi="Arial" w:hint="default"/>
      </w:rPr>
    </w:lvl>
    <w:lvl w:ilvl="2" w:tplc="135E6D7A">
      <w:start w:val="637"/>
      <w:numFmt w:val="bullet"/>
      <w:lvlText w:val="•"/>
      <w:lvlJc w:val="left"/>
      <w:pPr>
        <w:tabs>
          <w:tab w:val="num" w:pos="2160"/>
        </w:tabs>
        <w:ind w:left="2160" w:hanging="360"/>
      </w:pPr>
      <w:rPr>
        <w:rFonts w:ascii="Arial" w:hAnsi="Arial" w:hint="default"/>
      </w:rPr>
    </w:lvl>
    <w:lvl w:ilvl="3" w:tplc="4BAEBF7A" w:tentative="1">
      <w:start w:val="1"/>
      <w:numFmt w:val="bullet"/>
      <w:lvlText w:val="•"/>
      <w:lvlJc w:val="left"/>
      <w:pPr>
        <w:tabs>
          <w:tab w:val="num" w:pos="2880"/>
        </w:tabs>
        <w:ind w:left="2880" w:hanging="360"/>
      </w:pPr>
      <w:rPr>
        <w:rFonts w:ascii="Arial" w:hAnsi="Arial" w:hint="default"/>
      </w:rPr>
    </w:lvl>
    <w:lvl w:ilvl="4" w:tplc="4FD4E7BE" w:tentative="1">
      <w:start w:val="1"/>
      <w:numFmt w:val="bullet"/>
      <w:lvlText w:val="•"/>
      <w:lvlJc w:val="left"/>
      <w:pPr>
        <w:tabs>
          <w:tab w:val="num" w:pos="3600"/>
        </w:tabs>
        <w:ind w:left="3600" w:hanging="360"/>
      </w:pPr>
      <w:rPr>
        <w:rFonts w:ascii="Arial" w:hAnsi="Arial" w:hint="default"/>
      </w:rPr>
    </w:lvl>
    <w:lvl w:ilvl="5" w:tplc="1116DEAC" w:tentative="1">
      <w:start w:val="1"/>
      <w:numFmt w:val="bullet"/>
      <w:lvlText w:val="•"/>
      <w:lvlJc w:val="left"/>
      <w:pPr>
        <w:tabs>
          <w:tab w:val="num" w:pos="4320"/>
        </w:tabs>
        <w:ind w:left="4320" w:hanging="360"/>
      </w:pPr>
      <w:rPr>
        <w:rFonts w:ascii="Arial" w:hAnsi="Arial" w:hint="default"/>
      </w:rPr>
    </w:lvl>
    <w:lvl w:ilvl="6" w:tplc="1A6C18F8" w:tentative="1">
      <w:start w:val="1"/>
      <w:numFmt w:val="bullet"/>
      <w:lvlText w:val="•"/>
      <w:lvlJc w:val="left"/>
      <w:pPr>
        <w:tabs>
          <w:tab w:val="num" w:pos="5040"/>
        </w:tabs>
        <w:ind w:left="5040" w:hanging="360"/>
      </w:pPr>
      <w:rPr>
        <w:rFonts w:ascii="Arial" w:hAnsi="Arial" w:hint="default"/>
      </w:rPr>
    </w:lvl>
    <w:lvl w:ilvl="7" w:tplc="628C0C72" w:tentative="1">
      <w:start w:val="1"/>
      <w:numFmt w:val="bullet"/>
      <w:lvlText w:val="•"/>
      <w:lvlJc w:val="left"/>
      <w:pPr>
        <w:tabs>
          <w:tab w:val="num" w:pos="5760"/>
        </w:tabs>
        <w:ind w:left="5760" w:hanging="360"/>
      </w:pPr>
      <w:rPr>
        <w:rFonts w:ascii="Arial" w:hAnsi="Arial" w:hint="default"/>
      </w:rPr>
    </w:lvl>
    <w:lvl w:ilvl="8" w:tplc="CB5C1F78" w:tentative="1">
      <w:start w:val="1"/>
      <w:numFmt w:val="bullet"/>
      <w:lvlText w:val="•"/>
      <w:lvlJc w:val="left"/>
      <w:pPr>
        <w:tabs>
          <w:tab w:val="num" w:pos="6480"/>
        </w:tabs>
        <w:ind w:left="6480" w:hanging="360"/>
      </w:pPr>
      <w:rPr>
        <w:rFonts w:ascii="Arial" w:hAnsi="Arial" w:hint="default"/>
      </w:rPr>
    </w:lvl>
  </w:abstractNum>
  <w:abstractNum w:abstractNumId="3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73DB6F99"/>
    <w:multiLevelType w:val="hybridMultilevel"/>
    <w:tmpl w:val="148CC3EC"/>
    <w:lvl w:ilvl="0" w:tplc="C71ABEF6">
      <w:start w:val="1"/>
      <w:numFmt w:val="bullet"/>
      <w:lvlText w:val="•"/>
      <w:lvlJc w:val="left"/>
      <w:pPr>
        <w:tabs>
          <w:tab w:val="num" w:pos="720"/>
        </w:tabs>
        <w:ind w:left="720" w:hanging="360"/>
      </w:pPr>
      <w:rPr>
        <w:rFonts w:ascii="Arial" w:hAnsi="Arial" w:hint="default"/>
      </w:rPr>
    </w:lvl>
    <w:lvl w:ilvl="1" w:tplc="8C18F354">
      <w:start w:val="1224"/>
      <w:numFmt w:val="bullet"/>
      <w:lvlText w:val="–"/>
      <w:lvlJc w:val="left"/>
      <w:pPr>
        <w:tabs>
          <w:tab w:val="num" w:pos="1440"/>
        </w:tabs>
        <w:ind w:left="1440" w:hanging="360"/>
      </w:pPr>
      <w:rPr>
        <w:rFonts w:ascii="Arial" w:hAnsi="Arial" w:hint="default"/>
      </w:rPr>
    </w:lvl>
    <w:lvl w:ilvl="2" w:tplc="9DF67F4A">
      <w:start w:val="1224"/>
      <w:numFmt w:val="bullet"/>
      <w:lvlText w:val="•"/>
      <w:lvlJc w:val="left"/>
      <w:pPr>
        <w:tabs>
          <w:tab w:val="num" w:pos="2160"/>
        </w:tabs>
        <w:ind w:left="2160" w:hanging="360"/>
      </w:pPr>
      <w:rPr>
        <w:rFonts w:ascii="Arial" w:hAnsi="Arial" w:hint="default"/>
      </w:rPr>
    </w:lvl>
    <w:lvl w:ilvl="3" w:tplc="B066E5FC" w:tentative="1">
      <w:start w:val="1"/>
      <w:numFmt w:val="bullet"/>
      <w:lvlText w:val="•"/>
      <w:lvlJc w:val="left"/>
      <w:pPr>
        <w:tabs>
          <w:tab w:val="num" w:pos="2880"/>
        </w:tabs>
        <w:ind w:left="2880" w:hanging="360"/>
      </w:pPr>
      <w:rPr>
        <w:rFonts w:ascii="Arial" w:hAnsi="Arial" w:hint="default"/>
      </w:rPr>
    </w:lvl>
    <w:lvl w:ilvl="4" w:tplc="89424652" w:tentative="1">
      <w:start w:val="1"/>
      <w:numFmt w:val="bullet"/>
      <w:lvlText w:val="•"/>
      <w:lvlJc w:val="left"/>
      <w:pPr>
        <w:tabs>
          <w:tab w:val="num" w:pos="3600"/>
        </w:tabs>
        <w:ind w:left="3600" w:hanging="360"/>
      </w:pPr>
      <w:rPr>
        <w:rFonts w:ascii="Arial" w:hAnsi="Arial" w:hint="default"/>
      </w:rPr>
    </w:lvl>
    <w:lvl w:ilvl="5" w:tplc="09AA3E80" w:tentative="1">
      <w:start w:val="1"/>
      <w:numFmt w:val="bullet"/>
      <w:lvlText w:val="•"/>
      <w:lvlJc w:val="left"/>
      <w:pPr>
        <w:tabs>
          <w:tab w:val="num" w:pos="4320"/>
        </w:tabs>
        <w:ind w:left="4320" w:hanging="360"/>
      </w:pPr>
      <w:rPr>
        <w:rFonts w:ascii="Arial" w:hAnsi="Arial" w:hint="default"/>
      </w:rPr>
    </w:lvl>
    <w:lvl w:ilvl="6" w:tplc="1DD61BE8" w:tentative="1">
      <w:start w:val="1"/>
      <w:numFmt w:val="bullet"/>
      <w:lvlText w:val="•"/>
      <w:lvlJc w:val="left"/>
      <w:pPr>
        <w:tabs>
          <w:tab w:val="num" w:pos="5040"/>
        </w:tabs>
        <w:ind w:left="5040" w:hanging="360"/>
      </w:pPr>
      <w:rPr>
        <w:rFonts w:ascii="Arial" w:hAnsi="Arial" w:hint="default"/>
      </w:rPr>
    </w:lvl>
    <w:lvl w:ilvl="7" w:tplc="DA6866BE" w:tentative="1">
      <w:start w:val="1"/>
      <w:numFmt w:val="bullet"/>
      <w:lvlText w:val="•"/>
      <w:lvlJc w:val="left"/>
      <w:pPr>
        <w:tabs>
          <w:tab w:val="num" w:pos="5760"/>
        </w:tabs>
        <w:ind w:left="5760" w:hanging="360"/>
      </w:pPr>
      <w:rPr>
        <w:rFonts w:ascii="Arial" w:hAnsi="Arial" w:hint="default"/>
      </w:rPr>
    </w:lvl>
    <w:lvl w:ilvl="8" w:tplc="DE8094EE" w:tentative="1">
      <w:start w:val="1"/>
      <w:numFmt w:val="bullet"/>
      <w:lvlText w:val="•"/>
      <w:lvlJc w:val="left"/>
      <w:pPr>
        <w:tabs>
          <w:tab w:val="num" w:pos="6480"/>
        </w:tabs>
        <w:ind w:left="6480" w:hanging="360"/>
      </w:pPr>
      <w:rPr>
        <w:rFonts w:ascii="Arial" w:hAnsi="Arial" w:hint="default"/>
      </w:rPr>
    </w:lvl>
  </w:abstractNum>
  <w:abstractNum w:abstractNumId="41">
    <w:nsid w:val="75726DE2"/>
    <w:multiLevelType w:val="hybridMultilevel"/>
    <w:tmpl w:val="904630CE"/>
    <w:lvl w:ilvl="0" w:tplc="0A9C3EEE">
      <w:numFmt w:val="bullet"/>
      <w:lvlText w:val="-"/>
      <w:lvlJc w:val="left"/>
      <w:pPr>
        <w:ind w:left="405" w:hanging="360"/>
      </w:pPr>
      <w:rPr>
        <w:rFonts w:ascii="Times New Roman" w:eastAsia="宋体" w:hAnsi="Times New Roman" w:cs="Times New Roman" w:hint="default"/>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42">
    <w:nsid w:val="783D7B62"/>
    <w:multiLevelType w:val="hybridMultilevel"/>
    <w:tmpl w:val="5AE2E80A"/>
    <w:lvl w:ilvl="0" w:tplc="78F01644">
      <w:start w:val="1"/>
      <w:numFmt w:val="bullet"/>
      <w:lvlText w:val="•"/>
      <w:lvlJc w:val="left"/>
      <w:pPr>
        <w:tabs>
          <w:tab w:val="num" w:pos="720"/>
        </w:tabs>
        <w:ind w:left="720" w:hanging="360"/>
      </w:pPr>
      <w:rPr>
        <w:rFonts w:ascii="Arial" w:hAnsi="Arial" w:hint="default"/>
      </w:rPr>
    </w:lvl>
    <w:lvl w:ilvl="1" w:tplc="AF388D22">
      <w:start w:val="31"/>
      <w:numFmt w:val="bullet"/>
      <w:lvlText w:val="–"/>
      <w:lvlJc w:val="left"/>
      <w:pPr>
        <w:tabs>
          <w:tab w:val="num" w:pos="1440"/>
        </w:tabs>
        <w:ind w:left="1440" w:hanging="360"/>
      </w:pPr>
      <w:rPr>
        <w:rFonts w:ascii="Arial" w:hAnsi="Arial" w:hint="default"/>
      </w:rPr>
    </w:lvl>
    <w:lvl w:ilvl="2" w:tplc="E5CC6C46">
      <w:start w:val="31"/>
      <w:numFmt w:val="bullet"/>
      <w:lvlText w:val="•"/>
      <w:lvlJc w:val="left"/>
      <w:pPr>
        <w:tabs>
          <w:tab w:val="num" w:pos="2160"/>
        </w:tabs>
        <w:ind w:left="2160" w:hanging="360"/>
      </w:pPr>
      <w:rPr>
        <w:rFonts w:ascii="Arial" w:hAnsi="Arial" w:hint="default"/>
      </w:rPr>
    </w:lvl>
    <w:lvl w:ilvl="3" w:tplc="18306B72" w:tentative="1">
      <w:start w:val="1"/>
      <w:numFmt w:val="bullet"/>
      <w:lvlText w:val="•"/>
      <w:lvlJc w:val="left"/>
      <w:pPr>
        <w:tabs>
          <w:tab w:val="num" w:pos="2880"/>
        </w:tabs>
        <w:ind w:left="2880" w:hanging="360"/>
      </w:pPr>
      <w:rPr>
        <w:rFonts w:ascii="Arial" w:hAnsi="Arial" w:hint="default"/>
      </w:rPr>
    </w:lvl>
    <w:lvl w:ilvl="4" w:tplc="7D081412" w:tentative="1">
      <w:start w:val="1"/>
      <w:numFmt w:val="bullet"/>
      <w:lvlText w:val="•"/>
      <w:lvlJc w:val="left"/>
      <w:pPr>
        <w:tabs>
          <w:tab w:val="num" w:pos="3600"/>
        </w:tabs>
        <w:ind w:left="3600" w:hanging="360"/>
      </w:pPr>
      <w:rPr>
        <w:rFonts w:ascii="Arial" w:hAnsi="Arial" w:hint="default"/>
      </w:rPr>
    </w:lvl>
    <w:lvl w:ilvl="5" w:tplc="393C30DE" w:tentative="1">
      <w:start w:val="1"/>
      <w:numFmt w:val="bullet"/>
      <w:lvlText w:val="•"/>
      <w:lvlJc w:val="left"/>
      <w:pPr>
        <w:tabs>
          <w:tab w:val="num" w:pos="4320"/>
        </w:tabs>
        <w:ind w:left="4320" w:hanging="360"/>
      </w:pPr>
      <w:rPr>
        <w:rFonts w:ascii="Arial" w:hAnsi="Arial" w:hint="default"/>
      </w:rPr>
    </w:lvl>
    <w:lvl w:ilvl="6" w:tplc="0C765CA2" w:tentative="1">
      <w:start w:val="1"/>
      <w:numFmt w:val="bullet"/>
      <w:lvlText w:val="•"/>
      <w:lvlJc w:val="left"/>
      <w:pPr>
        <w:tabs>
          <w:tab w:val="num" w:pos="5040"/>
        </w:tabs>
        <w:ind w:left="5040" w:hanging="360"/>
      </w:pPr>
      <w:rPr>
        <w:rFonts w:ascii="Arial" w:hAnsi="Arial" w:hint="default"/>
      </w:rPr>
    </w:lvl>
    <w:lvl w:ilvl="7" w:tplc="27EA9DFE" w:tentative="1">
      <w:start w:val="1"/>
      <w:numFmt w:val="bullet"/>
      <w:lvlText w:val="•"/>
      <w:lvlJc w:val="left"/>
      <w:pPr>
        <w:tabs>
          <w:tab w:val="num" w:pos="5760"/>
        </w:tabs>
        <w:ind w:left="5760" w:hanging="360"/>
      </w:pPr>
      <w:rPr>
        <w:rFonts w:ascii="Arial" w:hAnsi="Arial" w:hint="default"/>
      </w:rPr>
    </w:lvl>
    <w:lvl w:ilvl="8" w:tplc="A22E2B3C" w:tentative="1">
      <w:start w:val="1"/>
      <w:numFmt w:val="bullet"/>
      <w:lvlText w:val="•"/>
      <w:lvlJc w:val="left"/>
      <w:pPr>
        <w:tabs>
          <w:tab w:val="num" w:pos="6480"/>
        </w:tabs>
        <w:ind w:left="6480" w:hanging="360"/>
      </w:pPr>
      <w:rPr>
        <w:rFonts w:ascii="Arial" w:hAnsi="Arial"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nsid w:val="7E317633"/>
    <w:multiLevelType w:val="hybridMultilevel"/>
    <w:tmpl w:val="9A36A6C0"/>
    <w:lvl w:ilvl="0" w:tplc="8BDAA950">
      <w:start w:val="1"/>
      <w:numFmt w:val="bullet"/>
      <w:lvlText w:val=""/>
      <w:lvlPicBulletId w:val="0"/>
      <w:lvlJc w:val="left"/>
      <w:pPr>
        <w:tabs>
          <w:tab w:val="num" w:pos="720"/>
        </w:tabs>
        <w:ind w:left="720" w:hanging="360"/>
      </w:pPr>
      <w:rPr>
        <w:rFonts w:ascii="Symbol" w:hAnsi="Symbol" w:hint="default"/>
      </w:rPr>
    </w:lvl>
    <w:lvl w:ilvl="1" w:tplc="15BC342E">
      <w:start w:val="5020"/>
      <w:numFmt w:val="bullet"/>
      <w:lvlText w:val="•"/>
      <w:lvlJc w:val="left"/>
      <w:pPr>
        <w:tabs>
          <w:tab w:val="num" w:pos="1440"/>
        </w:tabs>
        <w:ind w:left="1440" w:hanging="360"/>
      </w:pPr>
      <w:rPr>
        <w:rFonts w:ascii="Arial" w:hAnsi="Arial" w:hint="default"/>
      </w:rPr>
    </w:lvl>
    <w:lvl w:ilvl="2" w:tplc="0F84B3F8" w:tentative="1">
      <w:start w:val="1"/>
      <w:numFmt w:val="bullet"/>
      <w:lvlText w:val=""/>
      <w:lvlPicBulletId w:val="0"/>
      <w:lvlJc w:val="left"/>
      <w:pPr>
        <w:tabs>
          <w:tab w:val="num" w:pos="2160"/>
        </w:tabs>
        <w:ind w:left="2160" w:hanging="360"/>
      </w:pPr>
      <w:rPr>
        <w:rFonts w:ascii="Symbol" w:hAnsi="Symbol" w:hint="default"/>
      </w:rPr>
    </w:lvl>
    <w:lvl w:ilvl="3" w:tplc="CB44A91E" w:tentative="1">
      <w:start w:val="1"/>
      <w:numFmt w:val="bullet"/>
      <w:lvlText w:val=""/>
      <w:lvlPicBulletId w:val="0"/>
      <w:lvlJc w:val="left"/>
      <w:pPr>
        <w:tabs>
          <w:tab w:val="num" w:pos="2880"/>
        </w:tabs>
        <w:ind w:left="2880" w:hanging="360"/>
      </w:pPr>
      <w:rPr>
        <w:rFonts w:ascii="Symbol" w:hAnsi="Symbol" w:hint="default"/>
      </w:rPr>
    </w:lvl>
    <w:lvl w:ilvl="4" w:tplc="8DD46BF6" w:tentative="1">
      <w:start w:val="1"/>
      <w:numFmt w:val="bullet"/>
      <w:lvlText w:val=""/>
      <w:lvlPicBulletId w:val="0"/>
      <w:lvlJc w:val="left"/>
      <w:pPr>
        <w:tabs>
          <w:tab w:val="num" w:pos="3600"/>
        </w:tabs>
        <w:ind w:left="3600" w:hanging="360"/>
      </w:pPr>
      <w:rPr>
        <w:rFonts w:ascii="Symbol" w:hAnsi="Symbol" w:hint="default"/>
      </w:rPr>
    </w:lvl>
    <w:lvl w:ilvl="5" w:tplc="226AC882" w:tentative="1">
      <w:start w:val="1"/>
      <w:numFmt w:val="bullet"/>
      <w:lvlText w:val=""/>
      <w:lvlPicBulletId w:val="0"/>
      <w:lvlJc w:val="left"/>
      <w:pPr>
        <w:tabs>
          <w:tab w:val="num" w:pos="4320"/>
        </w:tabs>
        <w:ind w:left="4320" w:hanging="360"/>
      </w:pPr>
      <w:rPr>
        <w:rFonts w:ascii="Symbol" w:hAnsi="Symbol" w:hint="default"/>
      </w:rPr>
    </w:lvl>
    <w:lvl w:ilvl="6" w:tplc="9C3C55FA" w:tentative="1">
      <w:start w:val="1"/>
      <w:numFmt w:val="bullet"/>
      <w:lvlText w:val=""/>
      <w:lvlPicBulletId w:val="0"/>
      <w:lvlJc w:val="left"/>
      <w:pPr>
        <w:tabs>
          <w:tab w:val="num" w:pos="5040"/>
        </w:tabs>
        <w:ind w:left="5040" w:hanging="360"/>
      </w:pPr>
      <w:rPr>
        <w:rFonts w:ascii="Symbol" w:hAnsi="Symbol" w:hint="default"/>
      </w:rPr>
    </w:lvl>
    <w:lvl w:ilvl="7" w:tplc="D38E6624" w:tentative="1">
      <w:start w:val="1"/>
      <w:numFmt w:val="bullet"/>
      <w:lvlText w:val=""/>
      <w:lvlPicBulletId w:val="0"/>
      <w:lvlJc w:val="left"/>
      <w:pPr>
        <w:tabs>
          <w:tab w:val="num" w:pos="5760"/>
        </w:tabs>
        <w:ind w:left="5760" w:hanging="360"/>
      </w:pPr>
      <w:rPr>
        <w:rFonts w:ascii="Symbol" w:hAnsi="Symbol" w:hint="default"/>
      </w:rPr>
    </w:lvl>
    <w:lvl w:ilvl="8" w:tplc="CD2A7A0E" w:tentative="1">
      <w:start w:val="1"/>
      <w:numFmt w:val="bullet"/>
      <w:lvlText w:val=""/>
      <w:lvlPicBulletId w:val="0"/>
      <w:lvlJc w:val="left"/>
      <w:pPr>
        <w:tabs>
          <w:tab w:val="num" w:pos="6480"/>
        </w:tabs>
        <w:ind w:left="6480" w:hanging="360"/>
      </w:pPr>
      <w:rPr>
        <w:rFonts w:ascii="Symbol" w:hAnsi="Symbol" w:hint="default"/>
      </w:rPr>
    </w:lvl>
  </w:abstractNum>
  <w:abstractNum w:abstractNumId="47">
    <w:nsid w:val="7E3F7F12"/>
    <w:multiLevelType w:val="hybridMultilevel"/>
    <w:tmpl w:val="82DCA55C"/>
    <w:lvl w:ilvl="0" w:tplc="9122275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nsid w:val="7E671222"/>
    <w:multiLevelType w:val="hybridMultilevel"/>
    <w:tmpl w:val="B858B0F2"/>
    <w:lvl w:ilvl="0" w:tplc="BF70B0E2">
      <w:start w:val="1"/>
      <w:numFmt w:val="bullet"/>
      <w:lvlText w:val=""/>
      <w:lvlPicBulletId w:val="0"/>
      <w:lvlJc w:val="left"/>
      <w:pPr>
        <w:tabs>
          <w:tab w:val="num" w:pos="720"/>
        </w:tabs>
        <w:ind w:left="720" w:hanging="360"/>
      </w:pPr>
      <w:rPr>
        <w:rFonts w:ascii="Symbol" w:hAnsi="Symbol" w:hint="default"/>
      </w:rPr>
    </w:lvl>
    <w:lvl w:ilvl="1" w:tplc="67FED8FC" w:tentative="1">
      <w:start w:val="1"/>
      <w:numFmt w:val="bullet"/>
      <w:lvlText w:val=""/>
      <w:lvlPicBulletId w:val="0"/>
      <w:lvlJc w:val="left"/>
      <w:pPr>
        <w:tabs>
          <w:tab w:val="num" w:pos="1440"/>
        </w:tabs>
        <w:ind w:left="1440" w:hanging="360"/>
      </w:pPr>
      <w:rPr>
        <w:rFonts w:ascii="Symbol" w:hAnsi="Symbol" w:hint="default"/>
      </w:rPr>
    </w:lvl>
    <w:lvl w:ilvl="2" w:tplc="FE4EA19C" w:tentative="1">
      <w:start w:val="1"/>
      <w:numFmt w:val="bullet"/>
      <w:lvlText w:val=""/>
      <w:lvlPicBulletId w:val="0"/>
      <w:lvlJc w:val="left"/>
      <w:pPr>
        <w:tabs>
          <w:tab w:val="num" w:pos="2160"/>
        </w:tabs>
        <w:ind w:left="2160" w:hanging="360"/>
      </w:pPr>
      <w:rPr>
        <w:rFonts w:ascii="Symbol" w:hAnsi="Symbol" w:hint="default"/>
      </w:rPr>
    </w:lvl>
    <w:lvl w:ilvl="3" w:tplc="6C94D0C8" w:tentative="1">
      <w:start w:val="1"/>
      <w:numFmt w:val="bullet"/>
      <w:lvlText w:val=""/>
      <w:lvlPicBulletId w:val="0"/>
      <w:lvlJc w:val="left"/>
      <w:pPr>
        <w:tabs>
          <w:tab w:val="num" w:pos="2880"/>
        </w:tabs>
        <w:ind w:left="2880" w:hanging="360"/>
      </w:pPr>
      <w:rPr>
        <w:rFonts w:ascii="Symbol" w:hAnsi="Symbol" w:hint="default"/>
      </w:rPr>
    </w:lvl>
    <w:lvl w:ilvl="4" w:tplc="14F6980E" w:tentative="1">
      <w:start w:val="1"/>
      <w:numFmt w:val="bullet"/>
      <w:lvlText w:val=""/>
      <w:lvlPicBulletId w:val="0"/>
      <w:lvlJc w:val="left"/>
      <w:pPr>
        <w:tabs>
          <w:tab w:val="num" w:pos="3600"/>
        </w:tabs>
        <w:ind w:left="3600" w:hanging="360"/>
      </w:pPr>
      <w:rPr>
        <w:rFonts w:ascii="Symbol" w:hAnsi="Symbol" w:hint="default"/>
      </w:rPr>
    </w:lvl>
    <w:lvl w:ilvl="5" w:tplc="E932A46E" w:tentative="1">
      <w:start w:val="1"/>
      <w:numFmt w:val="bullet"/>
      <w:lvlText w:val=""/>
      <w:lvlPicBulletId w:val="0"/>
      <w:lvlJc w:val="left"/>
      <w:pPr>
        <w:tabs>
          <w:tab w:val="num" w:pos="4320"/>
        </w:tabs>
        <w:ind w:left="4320" w:hanging="360"/>
      </w:pPr>
      <w:rPr>
        <w:rFonts w:ascii="Symbol" w:hAnsi="Symbol" w:hint="default"/>
      </w:rPr>
    </w:lvl>
    <w:lvl w:ilvl="6" w:tplc="84423756" w:tentative="1">
      <w:start w:val="1"/>
      <w:numFmt w:val="bullet"/>
      <w:lvlText w:val=""/>
      <w:lvlPicBulletId w:val="0"/>
      <w:lvlJc w:val="left"/>
      <w:pPr>
        <w:tabs>
          <w:tab w:val="num" w:pos="5040"/>
        </w:tabs>
        <w:ind w:left="5040" w:hanging="360"/>
      </w:pPr>
      <w:rPr>
        <w:rFonts w:ascii="Symbol" w:hAnsi="Symbol" w:hint="default"/>
      </w:rPr>
    </w:lvl>
    <w:lvl w:ilvl="7" w:tplc="2A488FF8" w:tentative="1">
      <w:start w:val="1"/>
      <w:numFmt w:val="bullet"/>
      <w:lvlText w:val=""/>
      <w:lvlPicBulletId w:val="0"/>
      <w:lvlJc w:val="left"/>
      <w:pPr>
        <w:tabs>
          <w:tab w:val="num" w:pos="5760"/>
        </w:tabs>
        <w:ind w:left="5760" w:hanging="360"/>
      </w:pPr>
      <w:rPr>
        <w:rFonts w:ascii="Symbol" w:hAnsi="Symbol" w:hint="default"/>
      </w:rPr>
    </w:lvl>
    <w:lvl w:ilvl="8" w:tplc="B49A2694" w:tentative="1">
      <w:start w:val="1"/>
      <w:numFmt w:val="bullet"/>
      <w:lvlText w:val=""/>
      <w:lvlPicBulletId w:val="0"/>
      <w:lvlJc w:val="left"/>
      <w:pPr>
        <w:tabs>
          <w:tab w:val="num" w:pos="6480"/>
        </w:tabs>
        <w:ind w:left="6480" w:hanging="360"/>
      </w:pPr>
      <w:rPr>
        <w:rFonts w:ascii="Symbol" w:hAnsi="Symbol" w:hint="default"/>
      </w:rPr>
    </w:lvl>
  </w:abstractNum>
  <w:num w:numId="1">
    <w:abstractNumId w:val="28"/>
  </w:num>
  <w:num w:numId="2">
    <w:abstractNumId w:val="5"/>
  </w:num>
  <w:num w:numId="3">
    <w:abstractNumId w:val="2"/>
  </w:num>
  <w:num w:numId="4">
    <w:abstractNumId w:val="24"/>
  </w:num>
  <w:num w:numId="5">
    <w:abstractNumId w:val="11"/>
  </w:num>
  <w:num w:numId="6">
    <w:abstractNumId w:val="43"/>
  </w:num>
  <w:num w:numId="7">
    <w:abstractNumId w:val="3"/>
  </w:num>
  <w:num w:numId="8">
    <w:abstractNumId w:val="26"/>
  </w:num>
  <w:num w:numId="9">
    <w:abstractNumId w:val="17"/>
  </w:num>
  <w:num w:numId="10">
    <w:abstractNumId w:val="39"/>
  </w:num>
  <w:num w:numId="11">
    <w:abstractNumId w:val="44"/>
  </w:num>
  <w:num w:numId="12">
    <w:abstractNumId w:val="45"/>
  </w:num>
  <w:num w:numId="13">
    <w:abstractNumId w:val="18"/>
  </w:num>
  <w:num w:numId="14">
    <w:abstractNumId w:val="21"/>
  </w:num>
  <w:num w:numId="15">
    <w:abstractNumId w:val="14"/>
  </w:num>
  <w:num w:numId="16">
    <w:abstractNumId w:val="38"/>
  </w:num>
  <w:num w:numId="17">
    <w:abstractNumId w:val="0"/>
  </w:num>
  <w:num w:numId="18">
    <w:abstractNumId w:val="25"/>
  </w:num>
  <w:num w:numId="19">
    <w:abstractNumId w:val="27"/>
  </w:num>
  <w:num w:numId="20">
    <w:abstractNumId w:val="35"/>
  </w:num>
  <w:num w:numId="21">
    <w:abstractNumId w:val="42"/>
  </w:num>
  <w:num w:numId="22">
    <w:abstractNumId w:val="37"/>
  </w:num>
  <w:num w:numId="23">
    <w:abstractNumId w:val="13"/>
  </w:num>
  <w:num w:numId="24">
    <w:abstractNumId w:val="36"/>
  </w:num>
  <w:num w:numId="25">
    <w:abstractNumId w:val="30"/>
  </w:num>
  <w:num w:numId="26">
    <w:abstractNumId w:val="12"/>
  </w:num>
  <w:num w:numId="27">
    <w:abstractNumId w:val="40"/>
  </w:num>
  <w:num w:numId="28">
    <w:abstractNumId w:val="41"/>
  </w:num>
  <w:num w:numId="29">
    <w:abstractNumId w:val="34"/>
  </w:num>
  <w:num w:numId="30">
    <w:abstractNumId w:val="9"/>
  </w:num>
  <w:num w:numId="31">
    <w:abstractNumId w:val="8"/>
  </w:num>
  <w:num w:numId="32">
    <w:abstractNumId w:val="46"/>
  </w:num>
  <w:num w:numId="33">
    <w:abstractNumId w:val="20"/>
  </w:num>
  <w:num w:numId="34">
    <w:abstractNumId w:val="7"/>
  </w:num>
  <w:num w:numId="35">
    <w:abstractNumId w:val="16"/>
  </w:num>
  <w:num w:numId="36">
    <w:abstractNumId w:val="29"/>
  </w:num>
  <w:num w:numId="37">
    <w:abstractNumId w:val="10"/>
  </w:num>
  <w:num w:numId="38">
    <w:abstractNumId w:val="15"/>
  </w:num>
  <w:num w:numId="39">
    <w:abstractNumId w:val="1"/>
  </w:num>
  <w:num w:numId="40">
    <w:abstractNumId w:val="22"/>
  </w:num>
  <w:num w:numId="41">
    <w:abstractNumId w:val="48"/>
  </w:num>
  <w:num w:numId="42">
    <w:abstractNumId w:val="33"/>
  </w:num>
  <w:num w:numId="43">
    <w:abstractNumId w:val="31"/>
  </w:num>
  <w:num w:numId="44">
    <w:abstractNumId w:val="19"/>
  </w:num>
  <w:num w:numId="45">
    <w:abstractNumId w:val="23"/>
  </w:num>
  <w:num w:numId="46">
    <w:abstractNumId w:val="47"/>
  </w:num>
  <w:num w:numId="47">
    <w:abstractNumId w:val="6"/>
  </w:num>
  <w:num w:numId="48">
    <w:abstractNumId w:val="4"/>
  </w:num>
  <w:num w:numId="49">
    <w:abstractNumId w:val="3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0F8"/>
    <w:rsid w:val="000072DB"/>
    <w:rsid w:val="000103E6"/>
    <w:rsid w:val="00010820"/>
    <w:rsid w:val="00010E1B"/>
    <w:rsid w:val="00010E72"/>
    <w:rsid w:val="000110A9"/>
    <w:rsid w:val="00011417"/>
    <w:rsid w:val="00011734"/>
    <w:rsid w:val="000118A8"/>
    <w:rsid w:val="00011969"/>
    <w:rsid w:val="00011C28"/>
    <w:rsid w:val="000121E9"/>
    <w:rsid w:val="000128C7"/>
    <w:rsid w:val="000130B7"/>
    <w:rsid w:val="0001329C"/>
    <w:rsid w:val="00013E4A"/>
    <w:rsid w:val="00014364"/>
    <w:rsid w:val="0001585C"/>
    <w:rsid w:val="000162AE"/>
    <w:rsid w:val="00016747"/>
    <w:rsid w:val="00016A70"/>
    <w:rsid w:val="00016A7B"/>
    <w:rsid w:val="000202A9"/>
    <w:rsid w:val="00020811"/>
    <w:rsid w:val="0002187C"/>
    <w:rsid w:val="00021F9A"/>
    <w:rsid w:val="000224C8"/>
    <w:rsid w:val="000225C6"/>
    <w:rsid w:val="000227B9"/>
    <w:rsid w:val="00022DC7"/>
    <w:rsid w:val="000231C1"/>
    <w:rsid w:val="00023B54"/>
    <w:rsid w:val="00023C39"/>
    <w:rsid w:val="00024790"/>
    <w:rsid w:val="00024886"/>
    <w:rsid w:val="00024C0E"/>
    <w:rsid w:val="00024E08"/>
    <w:rsid w:val="000258AC"/>
    <w:rsid w:val="000259FA"/>
    <w:rsid w:val="000264B0"/>
    <w:rsid w:val="00026E46"/>
    <w:rsid w:val="00026F12"/>
    <w:rsid w:val="00030323"/>
    <w:rsid w:val="00030D9E"/>
    <w:rsid w:val="0003162B"/>
    <w:rsid w:val="00031ADF"/>
    <w:rsid w:val="00031B87"/>
    <w:rsid w:val="00031D9B"/>
    <w:rsid w:val="00031F89"/>
    <w:rsid w:val="00032156"/>
    <w:rsid w:val="00032220"/>
    <w:rsid w:val="000322C3"/>
    <w:rsid w:val="000333E3"/>
    <w:rsid w:val="0003476C"/>
    <w:rsid w:val="00034C96"/>
    <w:rsid w:val="00034CE4"/>
    <w:rsid w:val="00035139"/>
    <w:rsid w:val="000358BD"/>
    <w:rsid w:val="0003619F"/>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6E33"/>
    <w:rsid w:val="00057A77"/>
    <w:rsid w:val="00057D85"/>
    <w:rsid w:val="00060923"/>
    <w:rsid w:val="000609C5"/>
    <w:rsid w:val="00060BEF"/>
    <w:rsid w:val="000610B2"/>
    <w:rsid w:val="000614A8"/>
    <w:rsid w:val="00061537"/>
    <w:rsid w:val="00061649"/>
    <w:rsid w:val="00061687"/>
    <w:rsid w:val="00061C4F"/>
    <w:rsid w:val="00062322"/>
    <w:rsid w:val="0006277E"/>
    <w:rsid w:val="00062CE1"/>
    <w:rsid w:val="00063030"/>
    <w:rsid w:val="000633B0"/>
    <w:rsid w:val="00063CB7"/>
    <w:rsid w:val="00064AD2"/>
    <w:rsid w:val="00064BBF"/>
    <w:rsid w:val="000654EF"/>
    <w:rsid w:val="00066276"/>
    <w:rsid w:val="00066F7E"/>
    <w:rsid w:val="00067B92"/>
    <w:rsid w:val="00067C58"/>
    <w:rsid w:val="00070174"/>
    <w:rsid w:val="00070416"/>
    <w:rsid w:val="00070703"/>
    <w:rsid w:val="0007112E"/>
    <w:rsid w:val="00071CC3"/>
    <w:rsid w:val="00071F41"/>
    <w:rsid w:val="0007217E"/>
    <w:rsid w:val="00072825"/>
    <w:rsid w:val="00072C64"/>
    <w:rsid w:val="000733A4"/>
    <w:rsid w:val="00073720"/>
    <w:rsid w:val="00073947"/>
    <w:rsid w:val="00074646"/>
    <w:rsid w:val="00074D21"/>
    <w:rsid w:val="00075020"/>
    <w:rsid w:val="00075299"/>
    <w:rsid w:val="00075C68"/>
    <w:rsid w:val="00075F36"/>
    <w:rsid w:val="000768C8"/>
    <w:rsid w:val="00076F3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B49"/>
    <w:rsid w:val="00086E12"/>
    <w:rsid w:val="00087383"/>
    <w:rsid w:val="000873C2"/>
    <w:rsid w:val="000879B8"/>
    <w:rsid w:val="000906BC"/>
    <w:rsid w:val="00090988"/>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A76D0"/>
    <w:rsid w:val="000B0ECD"/>
    <w:rsid w:val="000B132D"/>
    <w:rsid w:val="000B29E0"/>
    <w:rsid w:val="000B2B22"/>
    <w:rsid w:val="000B2EDB"/>
    <w:rsid w:val="000B2EE2"/>
    <w:rsid w:val="000B5088"/>
    <w:rsid w:val="000B5C46"/>
    <w:rsid w:val="000B5D8E"/>
    <w:rsid w:val="000B757C"/>
    <w:rsid w:val="000B77CC"/>
    <w:rsid w:val="000B7C0C"/>
    <w:rsid w:val="000C0426"/>
    <w:rsid w:val="000C0DEB"/>
    <w:rsid w:val="000C0EC6"/>
    <w:rsid w:val="000C0F2C"/>
    <w:rsid w:val="000C169E"/>
    <w:rsid w:val="000C213D"/>
    <w:rsid w:val="000C25DF"/>
    <w:rsid w:val="000C3BA2"/>
    <w:rsid w:val="000C43F9"/>
    <w:rsid w:val="000C468D"/>
    <w:rsid w:val="000C47E4"/>
    <w:rsid w:val="000C4992"/>
    <w:rsid w:val="000C4F3F"/>
    <w:rsid w:val="000C5462"/>
    <w:rsid w:val="000C57B6"/>
    <w:rsid w:val="000C57D3"/>
    <w:rsid w:val="000C6153"/>
    <w:rsid w:val="000C65BA"/>
    <w:rsid w:val="000C69FB"/>
    <w:rsid w:val="000C6E7F"/>
    <w:rsid w:val="000D0612"/>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8C8"/>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F21"/>
    <w:rsid w:val="000E31E6"/>
    <w:rsid w:val="000E36CC"/>
    <w:rsid w:val="000E4A9B"/>
    <w:rsid w:val="000E4B49"/>
    <w:rsid w:val="000E5934"/>
    <w:rsid w:val="000E6FAE"/>
    <w:rsid w:val="000F04CD"/>
    <w:rsid w:val="000F0FCE"/>
    <w:rsid w:val="000F1534"/>
    <w:rsid w:val="000F1894"/>
    <w:rsid w:val="000F29F9"/>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0196"/>
    <w:rsid w:val="00110A50"/>
    <w:rsid w:val="0011165C"/>
    <w:rsid w:val="00111E4B"/>
    <w:rsid w:val="00112C82"/>
    <w:rsid w:val="0011308A"/>
    <w:rsid w:val="0011342F"/>
    <w:rsid w:val="00114704"/>
    <w:rsid w:val="00114DA1"/>
    <w:rsid w:val="0011564F"/>
    <w:rsid w:val="00115BCF"/>
    <w:rsid w:val="00115E4E"/>
    <w:rsid w:val="001166C0"/>
    <w:rsid w:val="00117102"/>
    <w:rsid w:val="00117363"/>
    <w:rsid w:val="00117D5C"/>
    <w:rsid w:val="001202FD"/>
    <w:rsid w:val="00120A0E"/>
    <w:rsid w:val="00122BEC"/>
    <w:rsid w:val="00122C86"/>
    <w:rsid w:val="00123EEA"/>
    <w:rsid w:val="001243A1"/>
    <w:rsid w:val="00124D63"/>
    <w:rsid w:val="00124E89"/>
    <w:rsid w:val="0012520A"/>
    <w:rsid w:val="00125397"/>
    <w:rsid w:val="00125669"/>
    <w:rsid w:val="0012572A"/>
    <w:rsid w:val="00126D51"/>
    <w:rsid w:val="001274C2"/>
    <w:rsid w:val="00127BB8"/>
    <w:rsid w:val="001303FC"/>
    <w:rsid w:val="00130E2A"/>
    <w:rsid w:val="00132D9E"/>
    <w:rsid w:val="00132F45"/>
    <w:rsid w:val="00133A7D"/>
    <w:rsid w:val="00133BEE"/>
    <w:rsid w:val="00133F99"/>
    <w:rsid w:val="0013443E"/>
    <w:rsid w:val="001346AD"/>
    <w:rsid w:val="00135AED"/>
    <w:rsid w:val="00135CF4"/>
    <w:rsid w:val="001365BD"/>
    <w:rsid w:val="001369B2"/>
    <w:rsid w:val="00136E75"/>
    <w:rsid w:val="00137148"/>
    <w:rsid w:val="00137E8F"/>
    <w:rsid w:val="001401C8"/>
    <w:rsid w:val="00140660"/>
    <w:rsid w:val="0014068B"/>
    <w:rsid w:val="00140A00"/>
    <w:rsid w:val="0014143B"/>
    <w:rsid w:val="001414E4"/>
    <w:rsid w:val="00141649"/>
    <w:rsid w:val="0014173F"/>
    <w:rsid w:val="00141C5A"/>
    <w:rsid w:val="00142EE8"/>
    <w:rsid w:val="0014311C"/>
    <w:rsid w:val="00143467"/>
    <w:rsid w:val="001437B8"/>
    <w:rsid w:val="00143968"/>
    <w:rsid w:val="0014507E"/>
    <w:rsid w:val="00145831"/>
    <w:rsid w:val="00145C19"/>
    <w:rsid w:val="001466A9"/>
    <w:rsid w:val="001508A9"/>
    <w:rsid w:val="00151047"/>
    <w:rsid w:val="00151371"/>
    <w:rsid w:val="00151599"/>
    <w:rsid w:val="00151AE1"/>
    <w:rsid w:val="00152838"/>
    <w:rsid w:val="00152E8E"/>
    <w:rsid w:val="00153243"/>
    <w:rsid w:val="001532EA"/>
    <w:rsid w:val="0015335F"/>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1FC8"/>
    <w:rsid w:val="00162007"/>
    <w:rsid w:val="001634F6"/>
    <w:rsid w:val="001638EA"/>
    <w:rsid w:val="00163A8F"/>
    <w:rsid w:val="00163DB5"/>
    <w:rsid w:val="001642BA"/>
    <w:rsid w:val="0016486C"/>
    <w:rsid w:val="0016487F"/>
    <w:rsid w:val="00165816"/>
    <w:rsid w:val="00166042"/>
    <w:rsid w:val="00166236"/>
    <w:rsid w:val="001664A6"/>
    <w:rsid w:val="00166A6B"/>
    <w:rsid w:val="00170187"/>
    <w:rsid w:val="00170F64"/>
    <w:rsid w:val="00171BAB"/>
    <w:rsid w:val="00171BCB"/>
    <w:rsid w:val="00171E2C"/>
    <w:rsid w:val="00171FBD"/>
    <w:rsid w:val="00172385"/>
    <w:rsid w:val="001726CA"/>
    <w:rsid w:val="001729F9"/>
    <w:rsid w:val="00172E00"/>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4BA2"/>
    <w:rsid w:val="0018517C"/>
    <w:rsid w:val="00185406"/>
    <w:rsid w:val="00185C08"/>
    <w:rsid w:val="00186108"/>
    <w:rsid w:val="00186698"/>
    <w:rsid w:val="00186820"/>
    <w:rsid w:val="00186A12"/>
    <w:rsid w:val="00186BC6"/>
    <w:rsid w:val="00186E7B"/>
    <w:rsid w:val="00187108"/>
    <w:rsid w:val="001906E8"/>
    <w:rsid w:val="00191450"/>
    <w:rsid w:val="00191569"/>
    <w:rsid w:val="00192374"/>
    <w:rsid w:val="001926AE"/>
    <w:rsid w:val="0019278D"/>
    <w:rsid w:val="00193417"/>
    <w:rsid w:val="001938EF"/>
    <w:rsid w:val="0019507E"/>
    <w:rsid w:val="001950C1"/>
    <w:rsid w:val="001959C3"/>
    <w:rsid w:val="00195B5D"/>
    <w:rsid w:val="00196257"/>
    <w:rsid w:val="001964B6"/>
    <w:rsid w:val="00196E43"/>
    <w:rsid w:val="00196ECC"/>
    <w:rsid w:val="00196FDA"/>
    <w:rsid w:val="00197A82"/>
    <w:rsid w:val="001A09E5"/>
    <w:rsid w:val="001A0F93"/>
    <w:rsid w:val="001A1105"/>
    <w:rsid w:val="001A1B28"/>
    <w:rsid w:val="001A21FA"/>
    <w:rsid w:val="001A25A7"/>
    <w:rsid w:val="001A32DA"/>
    <w:rsid w:val="001A3B88"/>
    <w:rsid w:val="001A40D7"/>
    <w:rsid w:val="001A473C"/>
    <w:rsid w:val="001A47CD"/>
    <w:rsid w:val="001A4ACD"/>
    <w:rsid w:val="001A4BC8"/>
    <w:rsid w:val="001A5F0F"/>
    <w:rsid w:val="001A6647"/>
    <w:rsid w:val="001A6AE0"/>
    <w:rsid w:val="001A72E4"/>
    <w:rsid w:val="001A78AB"/>
    <w:rsid w:val="001A7BDF"/>
    <w:rsid w:val="001A7F59"/>
    <w:rsid w:val="001B0CB5"/>
    <w:rsid w:val="001B115A"/>
    <w:rsid w:val="001B27AB"/>
    <w:rsid w:val="001B2D43"/>
    <w:rsid w:val="001B2EC7"/>
    <w:rsid w:val="001B33EF"/>
    <w:rsid w:val="001B3DBA"/>
    <w:rsid w:val="001B4690"/>
    <w:rsid w:val="001B473C"/>
    <w:rsid w:val="001B4B0F"/>
    <w:rsid w:val="001B5156"/>
    <w:rsid w:val="001B65B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1F5"/>
    <w:rsid w:val="001D1B1E"/>
    <w:rsid w:val="001D1EBB"/>
    <w:rsid w:val="001D1F9C"/>
    <w:rsid w:val="001D204A"/>
    <w:rsid w:val="001D2EA8"/>
    <w:rsid w:val="001D40F2"/>
    <w:rsid w:val="001D45D5"/>
    <w:rsid w:val="001D46E2"/>
    <w:rsid w:val="001D49AD"/>
    <w:rsid w:val="001D4DDF"/>
    <w:rsid w:val="001D580C"/>
    <w:rsid w:val="001D6C2E"/>
    <w:rsid w:val="001D7430"/>
    <w:rsid w:val="001D7B02"/>
    <w:rsid w:val="001E074D"/>
    <w:rsid w:val="001E0FFF"/>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D31"/>
    <w:rsid w:val="001E7FA2"/>
    <w:rsid w:val="001F015F"/>
    <w:rsid w:val="001F0782"/>
    <w:rsid w:val="001F1A83"/>
    <w:rsid w:val="001F1C8D"/>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5BD"/>
    <w:rsid w:val="0020588C"/>
    <w:rsid w:val="00205F4D"/>
    <w:rsid w:val="002063B3"/>
    <w:rsid w:val="00206CB8"/>
    <w:rsid w:val="002106BF"/>
    <w:rsid w:val="002116DB"/>
    <w:rsid w:val="002118A8"/>
    <w:rsid w:val="00212CEE"/>
    <w:rsid w:val="00213644"/>
    <w:rsid w:val="002136ED"/>
    <w:rsid w:val="00213953"/>
    <w:rsid w:val="00213C3B"/>
    <w:rsid w:val="002140F1"/>
    <w:rsid w:val="002141FB"/>
    <w:rsid w:val="00214BBE"/>
    <w:rsid w:val="00215A5E"/>
    <w:rsid w:val="00215AC2"/>
    <w:rsid w:val="00215BCE"/>
    <w:rsid w:val="002175F1"/>
    <w:rsid w:val="0022024B"/>
    <w:rsid w:val="00220892"/>
    <w:rsid w:val="002208C7"/>
    <w:rsid w:val="00221759"/>
    <w:rsid w:val="0022240E"/>
    <w:rsid w:val="00222EA5"/>
    <w:rsid w:val="002230F7"/>
    <w:rsid w:val="00224DCF"/>
    <w:rsid w:val="002252B4"/>
    <w:rsid w:val="00225716"/>
    <w:rsid w:val="00225A03"/>
    <w:rsid w:val="002260E9"/>
    <w:rsid w:val="0022699C"/>
    <w:rsid w:val="00226CA1"/>
    <w:rsid w:val="00227453"/>
    <w:rsid w:val="0022787B"/>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1551"/>
    <w:rsid w:val="00241E48"/>
    <w:rsid w:val="00241EED"/>
    <w:rsid w:val="00243682"/>
    <w:rsid w:val="00243E93"/>
    <w:rsid w:val="002443EF"/>
    <w:rsid w:val="0024490E"/>
    <w:rsid w:val="00244D36"/>
    <w:rsid w:val="002450C7"/>
    <w:rsid w:val="0024629E"/>
    <w:rsid w:val="00246FFE"/>
    <w:rsid w:val="002474BB"/>
    <w:rsid w:val="002479DD"/>
    <w:rsid w:val="00247CD6"/>
    <w:rsid w:val="002519C5"/>
    <w:rsid w:val="00253080"/>
    <w:rsid w:val="00254079"/>
    <w:rsid w:val="00254308"/>
    <w:rsid w:val="00254BCF"/>
    <w:rsid w:val="00254C24"/>
    <w:rsid w:val="00255641"/>
    <w:rsid w:val="00255728"/>
    <w:rsid w:val="00255DBB"/>
    <w:rsid w:val="00257316"/>
    <w:rsid w:val="00257AE1"/>
    <w:rsid w:val="002608C8"/>
    <w:rsid w:val="0026096D"/>
    <w:rsid w:val="00260F67"/>
    <w:rsid w:val="002616B3"/>
    <w:rsid w:val="00261B17"/>
    <w:rsid w:val="00261BE9"/>
    <w:rsid w:val="00262371"/>
    <w:rsid w:val="00262400"/>
    <w:rsid w:val="002624C9"/>
    <w:rsid w:val="0026299E"/>
    <w:rsid w:val="00262B9D"/>
    <w:rsid w:val="00262F20"/>
    <w:rsid w:val="00263192"/>
    <w:rsid w:val="002633BA"/>
    <w:rsid w:val="00263B2F"/>
    <w:rsid w:val="00263D3B"/>
    <w:rsid w:val="00263E82"/>
    <w:rsid w:val="002640FC"/>
    <w:rsid w:val="00264DE6"/>
    <w:rsid w:val="00264EEA"/>
    <w:rsid w:val="002653EC"/>
    <w:rsid w:val="00265891"/>
    <w:rsid w:val="002661E1"/>
    <w:rsid w:val="0026699D"/>
    <w:rsid w:val="00266A52"/>
    <w:rsid w:val="00267B0B"/>
    <w:rsid w:val="0027010E"/>
    <w:rsid w:val="00270783"/>
    <w:rsid w:val="00270854"/>
    <w:rsid w:val="00270FC5"/>
    <w:rsid w:val="002714EE"/>
    <w:rsid w:val="00272359"/>
    <w:rsid w:val="00272B18"/>
    <w:rsid w:val="002730B6"/>
    <w:rsid w:val="0027344F"/>
    <w:rsid w:val="00273787"/>
    <w:rsid w:val="002740E0"/>
    <w:rsid w:val="00276AD5"/>
    <w:rsid w:val="00276AFC"/>
    <w:rsid w:val="00277607"/>
    <w:rsid w:val="002800A9"/>
    <w:rsid w:val="0028041A"/>
    <w:rsid w:val="00280B27"/>
    <w:rsid w:val="00281149"/>
    <w:rsid w:val="00282A0D"/>
    <w:rsid w:val="002836DA"/>
    <w:rsid w:val="00283834"/>
    <w:rsid w:val="0028427E"/>
    <w:rsid w:val="00286B7B"/>
    <w:rsid w:val="002870BD"/>
    <w:rsid w:val="002900B2"/>
    <w:rsid w:val="00290653"/>
    <w:rsid w:val="002911CD"/>
    <w:rsid w:val="002911D9"/>
    <w:rsid w:val="00291582"/>
    <w:rsid w:val="00291EEE"/>
    <w:rsid w:val="0029264F"/>
    <w:rsid w:val="002928FA"/>
    <w:rsid w:val="0029431D"/>
    <w:rsid w:val="00294774"/>
    <w:rsid w:val="002947F5"/>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38D"/>
    <w:rsid w:val="002A797D"/>
    <w:rsid w:val="002A7AED"/>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448"/>
    <w:rsid w:val="002C4C6B"/>
    <w:rsid w:val="002C5018"/>
    <w:rsid w:val="002C51F6"/>
    <w:rsid w:val="002C5862"/>
    <w:rsid w:val="002C5D68"/>
    <w:rsid w:val="002C5F63"/>
    <w:rsid w:val="002C61C2"/>
    <w:rsid w:val="002C6398"/>
    <w:rsid w:val="002C6448"/>
    <w:rsid w:val="002C6C1F"/>
    <w:rsid w:val="002C709F"/>
    <w:rsid w:val="002C7896"/>
    <w:rsid w:val="002C7B97"/>
    <w:rsid w:val="002C7C48"/>
    <w:rsid w:val="002D045C"/>
    <w:rsid w:val="002D0F2C"/>
    <w:rsid w:val="002D0FAD"/>
    <w:rsid w:val="002D1C40"/>
    <w:rsid w:val="002D2237"/>
    <w:rsid w:val="002D228A"/>
    <w:rsid w:val="002D32E6"/>
    <w:rsid w:val="002D375A"/>
    <w:rsid w:val="002D3D37"/>
    <w:rsid w:val="002D441A"/>
    <w:rsid w:val="002D456C"/>
    <w:rsid w:val="002D4AC1"/>
    <w:rsid w:val="002D4BCC"/>
    <w:rsid w:val="002D52BC"/>
    <w:rsid w:val="002D55D0"/>
    <w:rsid w:val="002D5FEC"/>
    <w:rsid w:val="002D601A"/>
    <w:rsid w:val="002D6AB2"/>
    <w:rsid w:val="002D6E7B"/>
    <w:rsid w:val="002D7294"/>
    <w:rsid w:val="002D781E"/>
    <w:rsid w:val="002E08C8"/>
    <w:rsid w:val="002E0A6B"/>
    <w:rsid w:val="002E1B44"/>
    <w:rsid w:val="002E1DF3"/>
    <w:rsid w:val="002E26A2"/>
    <w:rsid w:val="002E2B4F"/>
    <w:rsid w:val="002E3542"/>
    <w:rsid w:val="002E38EB"/>
    <w:rsid w:val="002E3C40"/>
    <w:rsid w:val="002E3CAD"/>
    <w:rsid w:val="002E4370"/>
    <w:rsid w:val="002E4536"/>
    <w:rsid w:val="002E48E7"/>
    <w:rsid w:val="002E4B76"/>
    <w:rsid w:val="002E5491"/>
    <w:rsid w:val="002E5A32"/>
    <w:rsid w:val="002E5C79"/>
    <w:rsid w:val="002E6489"/>
    <w:rsid w:val="002E701D"/>
    <w:rsid w:val="002E771B"/>
    <w:rsid w:val="002E79C8"/>
    <w:rsid w:val="002F0299"/>
    <w:rsid w:val="002F0534"/>
    <w:rsid w:val="002F078B"/>
    <w:rsid w:val="002F0870"/>
    <w:rsid w:val="002F09A5"/>
    <w:rsid w:val="002F1A69"/>
    <w:rsid w:val="002F1D4B"/>
    <w:rsid w:val="002F28C3"/>
    <w:rsid w:val="002F33A3"/>
    <w:rsid w:val="002F3C10"/>
    <w:rsid w:val="002F3D8A"/>
    <w:rsid w:val="002F3EBA"/>
    <w:rsid w:val="002F46E4"/>
    <w:rsid w:val="002F4E51"/>
    <w:rsid w:val="002F5802"/>
    <w:rsid w:val="002F5A53"/>
    <w:rsid w:val="002F5ACD"/>
    <w:rsid w:val="002F5E41"/>
    <w:rsid w:val="002F6E16"/>
    <w:rsid w:val="002F6F77"/>
    <w:rsid w:val="002F7028"/>
    <w:rsid w:val="002F7469"/>
    <w:rsid w:val="002F7DAC"/>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5F52"/>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6A4"/>
    <w:rsid w:val="00333B38"/>
    <w:rsid w:val="00333B48"/>
    <w:rsid w:val="00333B91"/>
    <w:rsid w:val="003345D4"/>
    <w:rsid w:val="00334ABB"/>
    <w:rsid w:val="00334CCC"/>
    <w:rsid w:val="00334D80"/>
    <w:rsid w:val="00335BAF"/>
    <w:rsid w:val="003371B9"/>
    <w:rsid w:val="00337700"/>
    <w:rsid w:val="00341432"/>
    <w:rsid w:val="003434AB"/>
    <w:rsid w:val="0034365C"/>
    <w:rsid w:val="00343B9A"/>
    <w:rsid w:val="0034428A"/>
    <w:rsid w:val="003444CF"/>
    <w:rsid w:val="00344E0D"/>
    <w:rsid w:val="003454F3"/>
    <w:rsid w:val="003465E0"/>
    <w:rsid w:val="00346872"/>
    <w:rsid w:val="00346CAD"/>
    <w:rsid w:val="00346D6D"/>
    <w:rsid w:val="003477FC"/>
    <w:rsid w:val="00347AA1"/>
    <w:rsid w:val="00347F3B"/>
    <w:rsid w:val="00350933"/>
    <w:rsid w:val="00350979"/>
    <w:rsid w:val="00351A25"/>
    <w:rsid w:val="00352026"/>
    <w:rsid w:val="00352AE6"/>
    <w:rsid w:val="0035559F"/>
    <w:rsid w:val="00355EA6"/>
    <w:rsid w:val="00356B37"/>
    <w:rsid w:val="00356E4B"/>
    <w:rsid w:val="00357063"/>
    <w:rsid w:val="00357929"/>
    <w:rsid w:val="00357B9D"/>
    <w:rsid w:val="00357D4A"/>
    <w:rsid w:val="00357E98"/>
    <w:rsid w:val="00360656"/>
    <w:rsid w:val="00360BD9"/>
    <w:rsid w:val="00361305"/>
    <w:rsid w:val="003613B9"/>
    <w:rsid w:val="003623EA"/>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46CD"/>
    <w:rsid w:val="00375343"/>
    <w:rsid w:val="00375653"/>
    <w:rsid w:val="00375A80"/>
    <w:rsid w:val="00375CC9"/>
    <w:rsid w:val="00375D1B"/>
    <w:rsid w:val="00375ED7"/>
    <w:rsid w:val="00376CA3"/>
    <w:rsid w:val="00376F17"/>
    <w:rsid w:val="003804A9"/>
    <w:rsid w:val="00380537"/>
    <w:rsid w:val="00380B63"/>
    <w:rsid w:val="00381A7A"/>
    <w:rsid w:val="00381FF5"/>
    <w:rsid w:val="003824F1"/>
    <w:rsid w:val="003829A5"/>
    <w:rsid w:val="00382A6B"/>
    <w:rsid w:val="00382E70"/>
    <w:rsid w:val="00382EEE"/>
    <w:rsid w:val="00383E4D"/>
    <w:rsid w:val="0038449B"/>
    <w:rsid w:val="00385164"/>
    <w:rsid w:val="003852C6"/>
    <w:rsid w:val="003859E9"/>
    <w:rsid w:val="003863CF"/>
    <w:rsid w:val="00386660"/>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0388"/>
    <w:rsid w:val="003A13DD"/>
    <w:rsid w:val="003A1A1F"/>
    <w:rsid w:val="003A2530"/>
    <w:rsid w:val="003A33B9"/>
    <w:rsid w:val="003A3431"/>
    <w:rsid w:val="003A3550"/>
    <w:rsid w:val="003A41F5"/>
    <w:rsid w:val="003A46B8"/>
    <w:rsid w:val="003A4754"/>
    <w:rsid w:val="003A4ACD"/>
    <w:rsid w:val="003A4E03"/>
    <w:rsid w:val="003A56B9"/>
    <w:rsid w:val="003A5DF7"/>
    <w:rsid w:val="003A5EF2"/>
    <w:rsid w:val="003A6679"/>
    <w:rsid w:val="003A6A49"/>
    <w:rsid w:val="003A6D47"/>
    <w:rsid w:val="003B01CF"/>
    <w:rsid w:val="003B041E"/>
    <w:rsid w:val="003B1AAD"/>
    <w:rsid w:val="003B2154"/>
    <w:rsid w:val="003B3318"/>
    <w:rsid w:val="003B56C8"/>
    <w:rsid w:val="003B58C8"/>
    <w:rsid w:val="003B5FE3"/>
    <w:rsid w:val="003B6ADF"/>
    <w:rsid w:val="003B7669"/>
    <w:rsid w:val="003B77DA"/>
    <w:rsid w:val="003B7BD4"/>
    <w:rsid w:val="003C0368"/>
    <w:rsid w:val="003C05F4"/>
    <w:rsid w:val="003C0B14"/>
    <w:rsid w:val="003C0FF1"/>
    <w:rsid w:val="003C3770"/>
    <w:rsid w:val="003C40C7"/>
    <w:rsid w:val="003C4AC6"/>
    <w:rsid w:val="003C4E6B"/>
    <w:rsid w:val="003C55F5"/>
    <w:rsid w:val="003C59A6"/>
    <w:rsid w:val="003C5AD9"/>
    <w:rsid w:val="003C5B87"/>
    <w:rsid w:val="003C6303"/>
    <w:rsid w:val="003C6747"/>
    <w:rsid w:val="003C70D8"/>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36B"/>
    <w:rsid w:val="003E7EB9"/>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4D7D"/>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4B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27"/>
    <w:rsid w:val="00424DE2"/>
    <w:rsid w:val="004252B5"/>
    <w:rsid w:val="004254FC"/>
    <w:rsid w:val="00425AB2"/>
    <w:rsid w:val="00425D0F"/>
    <w:rsid w:val="0042778F"/>
    <w:rsid w:val="00427B09"/>
    <w:rsid w:val="0043025B"/>
    <w:rsid w:val="0043036B"/>
    <w:rsid w:val="0043081C"/>
    <w:rsid w:val="00430D27"/>
    <w:rsid w:val="00432268"/>
    <w:rsid w:val="004322EF"/>
    <w:rsid w:val="00432486"/>
    <w:rsid w:val="00432D94"/>
    <w:rsid w:val="004332A6"/>
    <w:rsid w:val="004335E3"/>
    <w:rsid w:val="00433AFA"/>
    <w:rsid w:val="004349CD"/>
    <w:rsid w:val="00434A1A"/>
    <w:rsid w:val="00434EC8"/>
    <w:rsid w:val="004351CD"/>
    <w:rsid w:val="004353D2"/>
    <w:rsid w:val="00435574"/>
    <w:rsid w:val="004360A3"/>
    <w:rsid w:val="00436C58"/>
    <w:rsid w:val="0043781B"/>
    <w:rsid w:val="00437EB0"/>
    <w:rsid w:val="00440E83"/>
    <w:rsid w:val="00441341"/>
    <w:rsid w:val="0044159F"/>
    <w:rsid w:val="00441695"/>
    <w:rsid w:val="00441C58"/>
    <w:rsid w:val="00442181"/>
    <w:rsid w:val="00442503"/>
    <w:rsid w:val="0044271C"/>
    <w:rsid w:val="00443057"/>
    <w:rsid w:val="004434BD"/>
    <w:rsid w:val="00443751"/>
    <w:rsid w:val="00443F8E"/>
    <w:rsid w:val="00443F99"/>
    <w:rsid w:val="0044436C"/>
    <w:rsid w:val="00444CAF"/>
    <w:rsid w:val="0044612C"/>
    <w:rsid w:val="004465E5"/>
    <w:rsid w:val="00446DDE"/>
    <w:rsid w:val="00447075"/>
    <w:rsid w:val="004473A6"/>
    <w:rsid w:val="00447E14"/>
    <w:rsid w:val="0045063D"/>
    <w:rsid w:val="00450A4D"/>
    <w:rsid w:val="00450F54"/>
    <w:rsid w:val="00451477"/>
    <w:rsid w:val="00451ACD"/>
    <w:rsid w:val="00451BB9"/>
    <w:rsid w:val="00451EAE"/>
    <w:rsid w:val="0045401D"/>
    <w:rsid w:val="00454159"/>
    <w:rsid w:val="0045452E"/>
    <w:rsid w:val="00454ED4"/>
    <w:rsid w:val="00454F80"/>
    <w:rsid w:val="0045504A"/>
    <w:rsid w:val="00455586"/>
    <w:rsid w:val="004555D6"/>
    <w:rsid w:val="00457A84"/>
    <w:rsid w:val="00460B0C"/>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7BB"/>
    <w:rsid w:val="004707C1"/>
    <w:rsid w:val="00471F8A"/>
    <w:rsid w:val="00472B0E"/>
    <w:rsid w:val="0047349E"/>
    <w:rsid w:val="00474CDF"/>
    <w:rsid w:val="00474E4A"/>
    <w:rsid w:val="00475213"/>
    <w:rsid w:val="00475B7F"/>
    <w:rsid w:val="00475F40"/>
    <w:rsid w:val="00476301"/>
    <w:rsid w:val="004763CB"/>
    <w:rsid w:val="00476C8B"/>
    <w:rsid w:val="00477174"/>
    <w:rsid w:val="004778B8"/>
    <w:rsid w:val="00477B71"/>
    <w:rsid w:val="00477CBB"/>
    <w:rsid w:val="00480029"/>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2B8B"/>
    <w:rsid w:val="004A349C"/>
    <w:rsid w:val="004A40E0"/>
    <w:rsid w:val="004A4756"/>
    <w:rsid w:val="004A4938"/>
    <w:rsid w:val="004A6CE8"/>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8CF"/>
    <w:rsid w:val="004C2995"/>
    <w:rsid w:val="004C33C2"/>
    <w:rsid w:val="004C3522"/>
    <w:rsid w:val="004C43D7"/>
    <w:rsid w:val="004C4C7A"/>
    <w:rsid w:val="004C5863"/>
    <w:rsid w:val="004C5CC7"/>
    <w:rsid w:val="004C5DC4"/>
    <w:rsid w:val="004C6562"/>
    <w:rsid w:val="004C6670"/>
    <w:rsid w:val="004C69A0"/>
    <w:rsid w:val="004C785A"/>
    <w:rsid w:val="004D0753"/>
    <w:rsid w:val="004D07B7"/>
    <w:rsid w:val="004D0E14"/>
    <w:rsid w:val="004D152D"/>
    <w:rsid w:val="004D1D66"/>
    <w:rsid w:val="004D1D9B"/>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92C"/>
    <w:rsid w:val="004D62D3"/>
    <w:rsid w:val="004D647F"/>
    <w:rsid w:val="004D6D2E"/>
    <w:rsid w:val="004D6F73"/>
    <w:rsid w:val="004D744C"/>
    <w:rsid w:val="004D7861"/>
    <w:rsid w:val="004D7D7F"/>
    <w:rsid w:val="004E0DB7"/>
    <w:rsid w:val="004E1A85"/>
    <w:rsid w:val="004E2D60"/>
    <w:rsid w:val="004E3020"/>
    <w:rsid w:val="004E3350"/>
    <w:rsid w:val="004E35B8"/>
    <w:rsid w:val="004E41BF"/>
    <w:rsid w:val="004E4401"/>
    <w:rsid w:val="004E4461"/>
    <w:rsid w:val="004E448D"/>
    <w:rsid w:val="004E4587"/>
    <w:rsid w:val="004E46F5"/>
    <w:rsid w:val="004E501F"/>
    <w:rsid w:val="004E5B94"/>
    <w:rsid w:val="004E72C3"/>
    <w:rsid w:val="004E7508"/>
    <w:rsid w:val="004E76C0"/>
    <w:rsid w:val="004F009C"/>
    <w:rsid w:val="004F0105"/>
    <w:rsid w:val="004F04B2"/>
    <w:rsid w:val="004F0DF3"/>
    <w:rsid w:val="004F1E6D"/>
    <w:rsid w:val="004F2350"/>
    <w:rsid w:val="004F2F97"/>
    <w:rsid w:val="004F387E"/>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AAA"/>
    <w:rsid w:val="00513386"/>
    <w:rsid w:val="00514256"/>
    <w:rsid w:val="00514B23"/>
    <w:rsid w:val="00514E07"/>
    <w:rsid w:val="00516440"/>
    <w:rsid w:val="00517173"/>
    <w:rsid w:val="005202B6"/>
    <w:rsid w:val="00520424"/>
    <w:rsid w:val="005207F0"/>
    <w:rsid w:val="00520DAC"/>
    <w:rsid w:val="005216E6"/>
    <w:rsid w:val="00521AF6"/>
    <w:rsid w:val="00521C1A"/>
    <w:rsid w:val="00522F1D"/>
    <w:rsid w:val="0052346C"/>
    <w:rsid w:val="005235A8"/>
    <w:rsid w:val="00523671"/>
    <w:rsid w:val="005237A6"/>
    <w:rsid w:val="00524682"/>
    <w:rsid w:val="00524A94"/>
    <w:rsid w:val="00525360"/>
    <w:rsid w:val="00526557"/>
    <w:rsid w:val="00526AA1"/>
    <w:rsid w:val="00526D89"/>
    <w:rsid w:val="005270AE"/>
    <w:rsid w:val="00527696"/>
    <w:rsid w:val="00530449"/>
    <w:rsid w:val="0053072F"/>
    <w:rsid w:val="005309C6"/>
    <w:rsid w:val="00531822"/>
    <w:rsid w:val="00531DD1"/>
    <w:rsid w:val="00532032"/>
    <w:rsid w:val="005325B8"/>
    <w:rsid w:val="0053313C"/>
    <w:rsid w:val="005333A6"/>
    <w:rsid w:val="00533645"/>
    <w:rsid w:val="005343FE"/>
    <w:rsid w:val="0053460C"/>
    <w:rsid w:val="00534C96"/>
    <w:rsid w:val="00535656"/>
    <w:rsid w:val="00535C7E"/>
    <w:rsid w:val="00536BC4"/>
    <w:rsid w:val="00536E9E"/>
    <w:rsid w:val="005372F5"/>
    <w:rsid w:val="00537572"/>
    <w:rsid w:val="005402C3"/>
    <w:rsid w:val="00541194"/>
    <w:rsid w:val="00541FF4"/>
    <w:rsid w:val="005423C2"/>
    <w:rsid w:val="005430EA"/>
    <w:rsid w:val="00543825"/>
    <w:rsid w:val="00543F5D"/>
    <w:rsid w:val="0054412E"/>
    <w:rsid w:val="005449B5"/>
    <w:rsid w:val="00544E2B"/>
    <w:rsid w:val="00544F3B"/>
    <w:rsid w:val="00544FFC"/>
    <w:rsid w:val="00545464"/>
    <w:rsid w:val="0054556B"/>
    <w:rsid w:val="005457B7"/>
    <w:rsid w:val="005457C8"/>
    <w:rsid w:val="00546F4E"/>
    <w:rsid w:val="00547E65"/>
    <w:rsid w:val="0055045C"/>
    <w:rsid w:val="00550A4F"/>
    <w:rsid w:val="00551502"/>
    <w:rsid w:val="00551E8C"/>
    <w:rsid w:val="005520A5"/>
    <w:rsid w:val="00552286"/>
    <w:rsid w:val="005525A0"/>
    <w:rsid w:val="0055264D"/>
    <w:rsid w:val="005526D6"/>
    <w:rsid w:val="005530D6"/>
    <w:rsid w:val="00554FD9"/>
    <w:rsid w:val="00555194"/>
    <w:rsid w:val="0055596E"/>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28F"/>
    <w:rsid w:val="00570059"/>
    <w:rsid w:val="005707E1"/>
    <w:rsid w:val="00570B3E"/>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1795"/>
    <w:rsid w:val="0058252C"/>
    <w:rsid w:val="00582E60"/>
    <w:rsid w:val="00582E6D"/>
    <w:rsid w:val="00583062"/>
    <w:rsid w:val="005830F9"/>
    <w:rsid w:val="00584B40"/>
    <w:rsid w:val="00585BE7"/>
    <w:rsid w:val="00586471"/>
    <w:rsid w:val="00586F56"/>
    <w:rsid w:val="00586F98"/>
    <w:rsid w:val="005870CE"/>
    <w:rsid w:val="0058715C"/>
    <w:rsid w:val="00587406"/>
    <w:rsid w:val="00587AAE"/>
    <w:rsid w:val="00590785"/>
    <w:rsid w:val="0059204A"/>
    <w:rsid w:val="00592664"/>
    <w:rsid w:val="00592673"/>
    <w:rsid w:val="00592E83"/>
    <w:rsid w:val="00592FD4"/>
    <w:rsid w:val="005943AA"/>
    <w:rsid w:val="00595260"/>
    <w:rsid w:val="005967FF"/>
    <w:rsid w:val="00596FEC"/>
    <w:rsid w:val="0059791B"/>
    <w:rsid w:val="005A00F8"/>
    <w:rsid w:val="005A02EA"/>
    <w:rsid w:val="005A0552"/>
    <w:rsid w:val="005A0AB3"/>
    <w:rsid w:val="005A0B4E"/>
    <w:rsid w:val="005A0EDA"/>
    <w:rsid w:val="005A161E"/>
    <w:rsid w:val="005A18C3"/>
    <w:rsid w:val="005A2A6F"/>
    <w:rsid w:val="005A2F50"/>
    <w:rsid w:val="005A31B3"/>
    <w:rsid w:val="005A37BC"/>
    <w:rsid w:val="005A3BB0"/>
    <w:rsid w:val="005A48AC"/>
    <w:rsid w:val="005A4C0B"/>
    <w:rsid w:val="005A4D01"/>
    <w:rsid w:val="005A5176"/>
    <w:rsid w:val="005A5232"/>
    <w:rsid w:val="005A5AE0"/>
    <w:rsid w:val="005A5FEC"/>
    <w:rsid w:val="005A6095"/>
    <w:rsid w:val="005A67A2"/>
    <w:rsid w:val="005A77CE"/>
    <w:rsid w:val="005A7894"/>
    <w:rsid w:val="005A7C38"/>
    <w:rsid w:val="005A7C9D"/>
    <w:rsid w:val="005B0000"/>
    <w:rsid w:val="005B0057"/>
    <w:rsid w:val="005B01A9"/>
    <w:rsid w:val="005B0889"/>
    <w:rsid w:val="005B185B"/>
    <w:rsid w:val="005B193C"/>
    <w:rsid w:val="005B1E64"/>
    <w:rsid w:val="005B28E8"/>
    <w:rsid w:val="005B2BB0"/>
    <w:rsid w:val="005B2E43"/>
    <w:rsid w:val="005B403E"/>
    <w:rsid w:val="005B4B3B"/>
    <w:rsid w:val="005B5481"/>
    <w:rsid w:val="005B6402"/>
    <w:rsid w:val="005B6DDC"/>
    <w:rsid w:val="005B734C"/>
    <w:rsid w:val="005C17EE"/>
    <w:rsid w:val="005C17F3"/>
    <w:rsid w:val="005C1EA4"/>
    <w:rsid w:val="005C1EE1"/>
    <w:rsid w:val="005C2307"/>
    <w:rsid w:val="005C407E"/>
    <w:rsid w:val="005C4375"/>
    <w:rsid w:val="005C54A7"/>
    <w:rsid w:val="005C57AA"/>
    <w:rsid w:val="005C6118"/>
    <w:rsid w:val="005C6189"/>
    <w:rsid w:val="005C6256"/>
    <w:rsid w:val="005C630D"/>
    <w:rsid w:val="005C6E34"/>
    <w:rsid w:val="005C7518"/>
    <w:rsid w:val="005C76BA"/>
    <w:rsid w:val="005D0D76"/>
    <w:rsid w:val="005D2458"/>
    <w:rsid w:val="005D3132"/>
    <w:rsid w:val="005D3454"/>
    <w:rsid w:val="005D3E0F"/>
    <w:rsid w:val="005D40B9"/>
    <w:rsid w:val="005D4523"/>
    <w:rsid w:val="005D5EF1"/>
    <w:rsid w:val="005D5F41"/>
    <w:rsid w:val="005D691F"/>
    <w:rsid w:val="005D74BB"/>
    <w:rsid w:val="005D77AB"/>
    <w:rsid w:val="005D78E7"/>
    <w:rsid w:val="005E00BF"/>
    <w:rsid w:val="005E0490"/>
    <w:rsid w:val="005E157B"/>
    <w:rsid w:val="005E33FB"/>
    <w:rsid w:val="005E3B2F"/>
    <w:rsid w:val="005E54E1"/>
    <w:rsid w:val="005E54EE"/>
    <w:rsid w:val="005E6023"/>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BC2"/>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5EBF"/>
    <w:rsid w:val="00606139"/>
    <w:rsid w:val="006066E0"/>
    <w:rsid w:val="00606A39"/>
    <w:rsid w:val="00606ED9"/>
    <w:rsid w:val="00607297"/>
    <w:rsid w:val="00607307"/>
    <w:rsid w:val="0060779F"/>
    <w:rsid w:val="0061146B"/>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149B"/>
    <w:rsid w:val="0062201C"/>
    <w:rsid w:val="00622A3F"/>
    <w:rsid w:val="00622A5B"/>
    <w:rsid w:val="00623BDE"/>
    <w:rsid w:val="00623FDC"/>
    <w:rsid w:val="006243C7"/>
    <w:rsid w:val="00624B21"/>
    <w:rsid w:val="0062537D"/>
    <w:rsid w:val="00625B5F"/>
    <w:rsid w:val="0063076F"/>
    <w:rsid w:val="0063086D"/>
    <w:rsid w:val="0063103A"/>
    <w:rsid w:val="00631BD6"/>
    <w:rsid w:val="00632180"/>
    <w:rsid w:val="00632428"/>
    <w:rsid w:val="00632958"/>
    <w:rsid w:val="00632F0D"/>
    <w:rsid w:val="00633AC5"/>
    <w:rsid w:val="00634DAE"/>
    <w:rsid w:val="00636454"/>
    <w:rsid w:val="0063651E"/>
    <w:rsid w:val="006373C2"/>
    <w:rsid w:val="00637B40"/>
    <w:rsid w:val="00640EDE"/>
    <w:rsid w:val="006416DD"/>
    <w:rsid w:val="00641808"/>
    <w:rsid w:val="00642752"/>
    <w:rsid w:val="00642802"/>
    <w:rsid w:val="006436E4"/>
    <w:rsid w:val="00643CA1"/>
    <w:rsid w:val="00643DB6"/>
    <w:rsid w:val="006443FB"/>
    <w:rsid w:val="00644675"/>
    <w:rsid w:val="0064515C"/>
    <w:rsid w:val="00645BBE"/>
    <w:rsid w:val="006462E0"/>
    <w:rsid w:val="00646829"/>
    <w:rsid w:val="00647D1F"/>
    <w:rsid w:val="00647FB1"/>
    <w:rsid w:val="00650584"/>
    <w:rsid w:val="00650E96"/>
    <w:rsid w:val="00650E98"/>
    <w:rsid w:val="006517BF"/>
    <w:rsid w:val="006519E2"/>
    <w:rsid w:val="00652515"/>
    <w:rsid w:val="006529C2"/>
    <w:rsid w:val="0065303E"/>
    <w:rsid w:val="00653D1E"/>
    <w:rsid w:val="00655B92"/>
    <w:rsid w:val="0065628F"/>
    <w:rsid w:val="006568E3"/>
    <w:rsid w:val="00656A0A"/>
    <w:rsid w:val="006575F9"/>
    <w:rsid w:val="00657757"/>
    <w:rsid w:val="00657E6A"/>
    <w:rsid w:val="006600BD"/>
    <w:rsid w:val="0066119F"/>
    <w:rsid w:val="0066179C"/>
    <w:rsid w:val="00661BF2"/>
    <w:rsid w:val="00663566"/>
    <w:rsid w:val="00664039"/>
    <w:rsid w:val="006641AC"/>
    <w:rsid w:val="00664D46"/>
    <w:rsid w:val="00665E2F"/>
    <w:rsid w:val="00665EC2"/>
    <w:rsid w:val="00666242"/>
    <w:rsid w:val="00666301"/>
    <w:rsid w:val="006664F3"/>
    <w:rsid w:val="00666AC3"/>
    <w:rsid w:val="00666CD5"/>
    <w:rsid w:val="00667116"/>
    <w:rsid w:val="00667956"/>
    <w:rsid w:val="00667B55"/>
    <w:rsid w:val="006700B8"/>
    <w:rsid w:val="00671564"/>
    <w:rsid w:val="00671837"/>
    <w:rsid w:val="006733D6"/>
    <w:rsid w:val="00673E9A"/>
    <w:rsid w:val="00673E9E"/>
    <w:rsid w:val="0067447F"/>
    <w:rsid w:val="00674577"/>
    <w:rsid w:val="00674D16"/>
    <w:rsid w:val="00675549"/>
    <w:rsid w:val="006759AA"/>
    <w:rsid w:val="00675C83"/>
    <w:rsid w:val="00676023"/>
    <w:rsid w:val="00677391"/>
    <w:rsid w:val="00677793"/>
    <w:rsid w:val="00680B1D"/>
    <w:rsid w:val="00680F0B"/>
    <w:rsid w:val="0068110E"/>
    <w:rsid w:val="006818CE"/>
    <w:rsid w:val="00683512"/>
    <w:rsid w:val="006836A6"/>
    <w:rsid w:val="00683AFE"/>
    <w:rsid w:val="0068431E"/>
    <w:rsid w:val="0068520A"/>
    <w:rsid w:val="006861F8"/>
    <w:rsid w:val="0068646D"/>
    <w:rsid w:val="006867FE"/>
    <w:rsid w:val="006874BC"/>
    <w:rsid w:val="00687C85"/>
    <w:rsid w:val="00687E0D"/>
    <w:rsid w:val="0069052E"/>
    <w:rsid w:val="006906BB"/>
    <w:rsid w:val="00690BA1"/>
    <w:rsid w:val="00690CD0"/>
    <w:rsid w:val="00692204"/>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941"/>
    <w:rsid w:val="006A0FFA"/>
    <w:rsid w:val="006A1885"/>
    <w:rsid w:val="006A21EC"/>
    <w:rsid w:val="006A25A2"/>
    <w:rsid w:val="006A2772"/>
    <w:rsid w:val="006A3229"/>
    <w:rsid w:val="006A324E"/>
    <w:rsid w:val="006A36A7"/>
    <w:rsid w:val="006A3A4F"/>
    <w:rsid w:val="006A4C15"/>
    <w:rsid w:val="006A5A90"/>
    <w:rsid w:val="006A5D69"/>
    <w:rsid w:val="006A5E91"/>
    <w:rsid w:val="006A5F85"/>
    <w:rsid w:val="006A7113"/>
    <w:rsid w:val="006A7742"/>
    <w:rsid w:val="006A7774"/>
    <w:rsid w:val="006B0130"/>
    <w:rsid w:val="006B02E8"/>
    <w:rsid w:val="006B038D"/>
    <w:rsid w:val="006B13BF"/>
    <w:rsid w:val="006B1718"/>
    <w:rsid w:val="006B220E"/>
    <w:rsid w:val="006B2488"/>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883"/>
    <w:rsid w:val="006C4DC4"/>
    <w:rsid w:val="006C5107"/>
    <w:rsid w:val="006C5486"/>
    <w:rsid w:val="006C6BB2"/>
    <w:rsid w:val="006C6DEC"/>
    <w:rsid w:val="006C7200"/>
    <w:rsid w:val="006D04A3"/>
    <w:rsid w:val="006D0530"/>
    <w:rsid w:val="006D0EC4"/>
    <w:rsid w:val="006D16EA"/>
    <w:rsid w:val="006D1B68"/>
    <w:rsid w:val="006D1E59"/>
    <w:rsid w:val="006D1FE7"/>
    <w:rsid w:val="006D202A"/>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DA"/>
    <w:rsid w:val="006E2B8F"/>
    <w:rsid w:val="006E3288"/>
    <w:rsid w:val="006E3467"/>
    <w:rsid w:val="006E3EC4"/>
    <w:rsid w:val="006E3EC9"/>
    <w:rsid w:val="006E4013"/>
    <w:rsid w:val="006E573A"/>
    <w:rsid w:val="006E582A"/>
    <w:rsid w:val="006E584A"/>
    <w:rsid w:val="006E6185"/>
    <w:rsid w:val="006E6508"/>
    <w:rsid w:val="006E6AD4"/>
    <w:rsid w:val="006F034F"/>
    <w:rsid w:val="006F05EC"/>
    <w:rsid w:val="006F109D"/>
    <w:rsid w:val="006F185F"/>
    <w:rsid w:val="006F1D71"/>
    <w:rsid w:val="006F20F9"/>
    <w:rsid w:val="006F3492"/>
    <w:rsid w:val="006F356D"/>
    <w:rsid w:val="006F35BF"/>
    <w:rsid w:val="006F37D7"/>
    <w:rsid w:val="006F3CC0"/>
    <w:rsid w:val="006F43AF"/>
    <w:rsid w:val="006F474E"/>
    <w:rsid w:val="006F53BB"/>
    <w:rsid w:val="006F6677"/>
    <w:rsid w:val="006F6E90"/>
    <w:rsid w:val="006F6F89"/>
    <w:rsid w:val="006F7346"/>
    <w:rsid w:val="006F78ED"/>
    <w:rsid w:val="006F7D9D"/>
    <w:rsid w:val="007013B6"/>
    <w:rsid w:val="00701B01"/>
    <w:rsid w:val="007043FD"/>
    <w:rsid w:val="00704735"/>
    <w:rsid w:val="00704AA4"/>
    <w:rsid w:val="00704D95"/>
    <w:rsid w:val="00705D5C"/>
    <w:rsid w:val="00706FA4"/>
    <w:rsid w:val="00707217"/>
    <w:rsid w:val="007078CE"/>
    <w:rsid w:val="00707F90"/>
    <w:rsid w:val="00710766"/>
    <w:rsid w:val="00710953"/>
    <w:rsid w:val="00712348"/>
    <w:rsid w:val="007142E6"/>
    <w:rsid w:val="00714481"/>
    <w:rsid w:val="00714778"/>
    <w:rsid w:val="00714EE3"/>
    <w:rsid w:val="00714F1A"/>
    <w:rsid w:val="00715204"/>
    <w:rsid w:val="00715B07"/>
    <w:rsid w:val="00716141"/>
    <w:rsid w:val="00716208"/>
    <w:rsid w:val="00716869"/>
    <w:rsid w:val="00716F48"/>
    <w:rsid w:val="00716FB5"/>
    <w:rsid w:val="0071747C"/>
    <w:rsid w:val="00717DAE"/>
    <w:rsid w:val="00717F4D"/>
    <w:rsid w:val="00717F78"/>
    <w:rsid w:val="00720152"/>
    <w:rsid w:val="007203D3"/>
    <w:rsid w:val="0072129D"/>
    <w:rsid w:val="007213F5"/>
    <w:rsid w:val="00721867"/>
    <w:rsid w:val="00721FBD"/>
    <w:rsid w:val="00722447"/>
    <w:rsid w:val="007227ED"/>
    <w:rsid w:val="00723197"/>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7B6"/>
    <w:rsid w:val="007328B5"/>
    <w:rsid w:val="00732FD7"/>
    <w:rsid w:val="0073321A"/>
    <w:rsid w:val="0073372F"/>
    <w:rsid w:val="00734A4C"/>
    <w:rsid w:val="00734E75"/>
    <w:rsid w:val="00735C16"/>
    <w:rsid w:val="00736031"/>
    <w:rsid w:val="007362CE"/>
    <w:rsid w:val="007363FF"/>
    <w:rsid w:val="00736CE3"/>
    <w:rsid w:val="00737DB6"/>
    <w:rsid w:val="00740EBD"/>
    <w:rsid w:val="00741509"/>
    <w:rsid w:val="00741636"/>
    <w:rsid w:val="00741E51"/>
    <w:rsid w:val="007423CF"/>
    <w:rsid w:val="00742721"/>
    <w:rsid w:val="00742949"/>
    <w:rsid w:val="00743D43"/>
    <w:rsid w:val="007442B9"/>
    <w:rsid w:val="00745164"/>
    <w:rsid w:val="00745AAC"/>
    <w:rsid w:val="0074625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CF7"/>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0F8"/>
    <w:rsid w:val="007648EE"/>
    <w:rsid w:val="0076587E"/>
    <w:rsid w:val="00765D55"/>
    <w:rsid w:val="00766936"/>
    <w:rsid w:val="007669C0"/>
    <w:rsid w:val="00766B54"/>
    <w:rsid w:val="00766BE2"/>
    <w:rsid w:val="00766C3D"/>
    <w:rsid w:val="0076768F"/>
    <w:rsid w:val="0077003D"/>
    <w:rsid w:val="00770677"/>
    <w:rsid w:val="00771A9F"/>
    <w:rsid w:val="007721C8"/>
    <w:rsid w:val="00772678"/>
    <w:rsid w:val="007726AB"/>
    <w:rsid w:val="00772DAD"/>
    <w:rsid w:val="00773154"/>
    <w:rsid w:val="00773465"/>
    <w:rsid w:val="00773583"/>
    <w:rsid w:val="0077394F"/>
    <w:rsid w:val="00773C35"/>
    <w:rsid w:val="007741F7"/>
    <w:rsid w:val="0077468C"/>
    <w:rsid w:val="00774ADA"/>
    <w:rsid w:val="00774BF5"/>
    <w:rsid w:val="00774C03"/>
    <w:rsid w:val="00774F72"/>
    <w:rsid w:val="0077539C"/>
    <w:rsid w:val="007759E1"/>
    <w:rsid w:val="007775C5"/>
    <w:rsid w:val="00777AFF"/>
    <w:rsid w:val="00777E28"/>
    <w:rsid w:val="007804AE"/>
    <w:rsid w:val="00780715"/>
    <w:rsid w:val="00780BF9"/>
    <w:rsid w:val="00780D6E"/>
    <w:rsid w:val="007811BB"/>
    <w:rsid w:val="0078142E"/>
    <w:rsid w:val="007818E4"/>
    <w:rsid w:val="00781BD0"/>
    <w:rsid w:val="00781CC8"/>
    <w:rsid w:val="007820E3"/>
    <w:rsid w:val="007826BA"/>
    <w:rsid w:val="00782762"/>
    <w:rsid w:val="007830D3"/>
    <w:rsid w:val="007833CA"/>
    <w:rsid w:val="0078343F"/>
    <w:rsid w:val="007859F9"/>
    <w:rsid w:val="007868EB"/>
    <w:rsid w:val="00786980"/>
    <w:rsid w:val="0078704D"/>
    <w:rsid w:val="0078772A"/>
    <w:rsid w:val="00787DFF"/>
    <w:rsid w:val="00791D0F"/>
    <w:rsid w:val="00793E86"/>
    <w:rsid w:val="0079478A"/>
    <w:rsid w:val="007949B6"/>
    <w:rsid w:val="007949D3"/>
    <w:rsid w:val="00794FA3"/>
    <w:rsid w:val="0079520C"/>
    <w:rsid w:val="00795504"/>
    <w:rsid w:val="00795661"/>
    <w:rsid w:val="007958FC"/>
    <w:rsid w:val="00795A0D"/>
    <w:rsid w:val="00795B98"/>
    <w:rsid w:val="0079644A"/>
    <w:rsid w:val="00796583"/>
    <w:rsid w:val="00796A50"/>
    <w:rsid w:val="0079712E"/>
    <w:rsid w:val="00797557"/>
    <w:rsid w:val="00797C1E"/>
    <w:rsid w:val="007A047E"/>
    <w:rsid w:val="007A1028"/>
    <w:rsid w:val="007A11EC"/>
    <w:rsid w:val="007A13E5"/>
    <w:rsid w:val="007A160B"/>
    <w:rsid w:val="007A25DB"/>
    <w:rsid w:val="007A2888"/>
    <w:rsid w:val="007A310B"/>
    <w:rsid w:val="007A39E4"/>
    <w:rsid w:val="007A42CB"/>
    <w:rsid w:val="007A4372"/>
    <w:rsid w:val="007A44AD"/>
    <w:rsid w:val="007A4526"/>
    <w:rsid w:val="007A457F"/>
    <w:rsid w:val="007A46A2"/>
    <w:rsid w:val="007A4802"/>
    <w:rsid w:val="007A4E2E"/>
    <w:rsid w:val="007A5010"/>
    <w:rsid w:val="007A52AB"/>
    <w:rsid w:val="007A53BD"/>
    <w:rsid w:val="007A6063"/>
    <w:rsid w:val="007A6531"/>
    <w:rsid w:val="007A691D"/>
    <w:rsid w:val="007A6F6B"/>
    <w:rsid w:val="007A71B7"/>
    <w:rsid w:val="007A79D4"/>
    <w:rsid w:val="007A7B92"/>
    <w:rsid w:val="007A7CB5"/>
    <w:rsid w:val="007B1299"/>
    <w:rsid w:val="007B1326"/>
    <w:rsid w:val="007B37AD"/>
    <w:rsid w:val="007B4BD9"/>
    <w:rsid w:val="007B4BFE"/>
    <w:rsid w:val="007B4E37"/>
    <w:rsid w:val="007B5C8C"/>
    <w:rsid w:val="007B5C9F"/>
    <w:rsid w:val="007B5E72"/>
    <w:rsid w:val="007B631E"/>
    <w:rsid w:val="007B667A"/>
    <w:rsid w:val="007B6A31"/>
    <w:rsid w:val="007B7479"/>
    <w:rsid w:val="007B7F36"/>
    <w:rsid w:val="007C00F5"/>
    <w:rsid w:val="007C011D"/>
    <w:rsid w:val="007C0413"/>
    <w:rsid w:val="007C0570"/>
    <w:rsid w:val="007C09FD"/>
    <w:rsid w:val="007C1292"/>
    <w:rsid w:val="007C1BC5"/>
    <w:rsid w:val="007C1F03"/>
    <w:rsid w:val="007C2052"/>
    <w:rsid w:val="007C2EA5"/>
    <w:rsid w:val="007C3DD1"/>
    <w:rsid w:val="007C453A"/>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4829"/>
    <w:rsid w:val="007D4CDF"/>
    <w:rsid w:val="007D4D79"/>
    <w:rsid w:val="007D53A1"/>
    <w:rsid w:val="007D5792"/>
    <w:rsid w:val="007D6047"/>
    <w:rsid w:val="007D63BF"/>
    <w:rsid w:val="007D6525"/>
    <w:rsid w:val="007D66E3"/>
    <w:rsid w:val="007D6A22"/>
    <w:rsid w:val="007D712D"/>
    <w:rsid w:val="007D781D"/>
    <w:rsid w:val="007D7C3A"/>
    <w:rsid w:val="007E08B6"/>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59E7"/>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4F4A"/>
    <w:rsid w:val="00815098"/>
    <w:rsid w:val="00815204"/>
    <w:rsid w:val="00815270"/>
    <w:rsid w:val="0081556C"/>
    <w:rsid w:val="00815872"/>
    <w:rsid w:val="00815E91"/>
    <w:rsid w:val="008168B1"/>
    <w:rsid w:val="00816959"/>
    <w:rsid w:val="008169E2"/>
    <w:rsid w:val="00816F2F"/>
    <w:rsid w:val="00816FFC"/>
    <w:rsid w:val="00817AF9"/>
    <w:rsid w:val="008206B7"/>
    <w:rsid w:val="00820C0B"/>
    <w:rsid w:val="00820D09"/>
    <w:rsid w:val="0082146D"/>
    <w:rsid w:val="00822729"/>
    <w:rsid w:val="008232A5"/>
    <w:rsid w:val="00823A10"/>
    <w:rsid w:val="00824316"/>
    <w:rsid w:val="008244EB"/>
    <w:rsid w:val="00824AE2"/>
    <w:rsid w:val="0082545E"/>
    <w:rsid w:val="008260C3"/>
    <w:rsid w:val="00827FC2"/>
    <w:rsid w:val="00830D9B"/>
    <w:rsid w:val="00830ECB"/>
    <w:rsid w:val="00831240"/>
    <w:rsid w:val="00832073"/>
    <w:rsid w:val="0083305E"/>
    <w:rsid w:val="00833824"/>
    <w:rsid w:val="008346BD"/>
    <w:rsid w:val="00835066"/>
    <w:rsid w:val="00836074"/>
    <w:rsid w:val="008376DC"/>
    <w:rsid w:val="0083779C"/>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6D3"/>
    <w:rsid w:val="00847AE1"/>
    <w:rsid w:val="0085098A"/>
    <w:rsid w:val="00852FD2"/>
    <w:rsid w:val="008539D4"/>
    <w:rsid w:val="00853A15"/>
    <w:rsid w:val="00853AEF"/>
    <w:rsid w:val="00853C02"/>
    <w:rsid w:val="00853C51"/>
    <w:rsid w:val="00854229"/>
    <w:rsid w:val="008543DB"/>
    <w:rsid w:val="00854848"/>
    <w:rsid w:val="00856089"/>
    <w:rsid w:val="008563D6"/>
    <w:rsid w:val="008603E3"/>
    <w:rsid w:val="008605B4"/>
    <w:rsid w:val="00861667"/>
    <w:rsid w:val="00862420"/>
    <w:rsid w:val="008629B5"/>
    <w:rsid w:val="00862B3D"/>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7442"/>
    <w:rsid w:val="00877538"/>
    <w:rsid w:val="008801FB"/>
    <w:rsid w:val="00881D50"/>
    <w:rsid w:val="00882339"/>
    <w:rsid w:val="008828AE"/>
    <w:rsid w:val="00883E83"/>
    <w:rsid w:val="0088423B"/>
    <w:rsid w:val="008843D3"/>
    <w:rsid w:val="00884782"/>
    <w:rsid w:val="00884DC9"/>
    <w:rsid w:val="00886906"/>
    <w:rsid w:val="008869A9"/>
    <w:rsid w:val="00886A26"/>
    <w:rsid w:val="00886FCE"/>
    <w:rsid w:val="00887361"/>
    <w:rsid w:val="00890D8F"/>
    <w:rsid w:val="00891025"/>
    <w:rsid w:val="00891629"/>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1D74"/>
    <w:rsid w:val="008A2541"/>
    <w:rsid w:val="008A26AD"/>
    <w:rsid w:val="008A3AC3"/>
    <w:rsid w:val="008A47A9"/>
    <w:rsid w:val="008A4F03"/>
    <w:rsid w:val="008A54B9"/>
    <w:rsid w:val="008A54E0"/>
    <w:rsid w:val="008A574F"/>
    <w:rsid w:val="008A5D67"/>
    <w:rsid w:val="008A5FA3"/>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D01"/>
    <w:rsid w:val="008B2096"/>
    <w:rsid w:val="008B21CD"/>
    <w:rsid w:val="008B21E8"/>
    <w:rsid w:val="008B2216"/>
    <w:rsid w:val="008B29AA"/>
    <w:rsid w:val="008B36EC"/>
    <w:rsid w:val="008B3864"/>
    <w:rsid w:val="008B44FB"/>
    <w:rsid w:val="008B47F0"/>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2EE4"/>
    <w:rsid w:val="008C335C"/>
    <w:rsid w:val="008C342B"/>
    <w:rsid w:val="008C3B75"/>
    <w:rsid w:val="008C5137"/>
    <w:rsid w:val="008C568A"/>
    <w:rsid w:val="008C6D9D"/>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4222"/>
    <w:rsid w:val="008D4559"/>
    <w:rsid w:val="008D4A03"/>
    <w:rsid w:val="008D4B10"/>
    <w:rsid w:val="008D4C46"/>
    <w:rsid w:val="008D4DD2"/>
    <w:rsid w:val="008D5287"/>
    <w:rsid w:val="008D558A"/>
    <w:rsid w:val="008D5E00"/>
    <w:rsid w:val="008D6D07"/>
    <w:rsid w:val="008D71BE"/>
    <w:rsid w:val="008D728D"/>
    <w:rsid w:val="008D7FE8"/>
    <w:rsid w:val="008E0BE8"/>
    <w:rsid w:val="008E1064"/>
    <w:rsid w:val="008E1E61"/>
    <w:rsid w:val="008E2284"/>
    <w:rsid w:val="008E2362"/>
    <w:rsid w:val="008E2464"/>
    <w:rsid w:val="008E2520"/>
    <w:rsid w:val="008E281F"/>
    <w:rsid w:val="008E293E"/>
    <w:rsid w:val="008E3F4C"/>
    <w:rsid w:val="008E45D0"/>
    <w:rsid w:val="008E4758"/>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51E"/>
    <w:rsid w:val="008F3738"/>
    <w:rsid w:val="008F3846"/>
    <w:rsid w:val="008F3F6D"/>
    <w:rsid w:val="008F43B5"/>
    <w:rsid w:val="008F4E4E"/>
    <w:rsid w:val="008F54C5"/>
    <w:rsid w:val="008F5552"/>
    <w:rsid w:val="008F5624"/>
    <w:rsid w:val="008F5CA5"/>
    <w:rsid w:val="008F63B6"/>
    <w:rsid w:val="008F6718"/>
    <w:rsid w:val="008F67B1"/>
    <w:rsid w:val="008F68F4"/>
    <w:rsid w:val="008F6A38"/>
    <w:rsid w:val="008F6BD1"/>
    <w:rsid w:val="008F6E67"/>
    <w:rsid w:val="008F77F2"/>
    <w:rsid w:val="008F7804"/>
    <w:rsid w:val="008F7923"/>
    <w:rsid w:val="008F7931"/>
    <w:rsid w:val="009004BB"/>
    <w:rsid w:val="00900794"/>
    <w:rsid w:val="009011BD"/>
    <w:rsid w:val="00901241"/>
    <w:rsid w:val="0090146A"/>
    <w:rsid w:val="00902119"/>
    <w:rsid w:val="00902955"/>
    <w:rsid w:val="00902A2C"/>
    <w:rsid w:val="00903998"/>
    <w:rsid w:val="00903EB4"/>
    <w:rsid w:val="00904B19"/>
    <w:rsid w:val="0090527B"/>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222"/>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A7D"/>
    <w:rsid w:val="00920C9F"/>
    <w:rsid w:val="0092120A"/>
    <w:rsid w:val="00921D5C"/>
    <w:rsid w:val="00921FF2"/>
    <w:rsid w:val="009226AA"/>
    <w:rsid w:val="00922EE1"/>
    <w:rsid w:val="009234FB"/>
    <w:rsid w:val="0092467F"/>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53D"/>
    <w:rsid w:val="00943A88"/>
    <w:rsid w:val="009441C6"/>
    <w:rsid w:val="00944D1A"/>
    <w:rsid w:val="00945431"/>
    <w:rsid w:val="0094567E"/>
    <w:rsid w:val="00945FC4"/>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2DAC"/>
    <w:rsid w:val="009537B7"/>
    <w:rsid w:val="00953D22"/>
    <w:rsid w:val="00953E3C"/>
    <w:rsid w:val="00955728"/>
    <w:rsid w:val="0095591C"/>
    <w:rsid w:val="009575E5"/>
    <w:rsid w:val="00960D63"/>
    <w:rsid w:val="0096108E"/>
    <w:rsid w:val="00962D49"/>
    <w:rsid w:val="00962EEA"/>
    <w:rsid w:val="009631F7"/>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1F89"/>
    <w:rsid w:val="009722CF"/>
    <w:rsid w:val="009726AD"/>
    <w:rsid w:val="00972C96"/>
    <w:rsid w:val="00973B59"/>
    <w:rsid w:val="00974C0C"/>
    <w:rsid w:val="009751D3"/>
    <w:rsid w:val="00975779"/>
    <w:rsid w:val="00976938"/>
    <w:rsid w:val="00976D6B"/>
    <w:rsid w:val="00976E0B"/>
    <w:rsid w:val="00977399"/>
    <w:rsid w:val="00977743"/>
    <w:rsid w:val="00977AC3"/>
    <w:rsid w:val="00977AE5"/>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46E"/>
    <w:rsid w:val="00987EC3"/>
    <w:rsid w:val="00987F30"/>
    <w:rsid w:val="00991834"/>
    <w:rsid w:val="00991C56"/>
    <w:rsid w:val="00991F02"/>
    <w:rsid w:val="00992970"/>
    <w:rsid w:val="00992ED8"/>
    <w:rsid w:val="009943AA"/>
    <w:rsid w:val="00994BF8"/>
    <w:rsid w:val="00996637"/>
    <w:rsid w:val="009973FC"/>
    <w:rsid w:val="009A0113"/>
    <w:rsid w:val="009A08EE"/>
    <w:rsid w:val="009A1780"/>
    <w:rsid w:val="009A1B02"/>
    <w:rsid w:val="009A25A4"/>
    <w:rsid w:val="009A2992"/>
    <w:rsid w:val="009A2C12"/>
    <w:rsid w:val="009A2F73"/>
    <w:rsid w:val="009A36D1"/>
    <w:rsid w:val="009A38C9"/>
    <w:rsid w:val="009A3C27"/>
    <w:rsid w:val="009A3FFF"/>
    <w:rsid w:val="009A4065"/>
    <w:rsid w:val="009A4A66"/>
    <w:rsid w:val="009A55F8"/>
    <w:rsid w:val="009A65AB"/>
    <w:rsid w:val="009A6A43"/>
    <w:rsid w:val="009A6DB7"/>
    <w:rsid w:val="009A750D"/>
    <w:rsid w:val="009A7A23"/>
    <w:rsid w:val="009A7F0F"/>
    <w:rsid w:val="009B008A"/>
    <w:rsid w:val="009B05B2"/>
    <w:rsid w:val="009B075D"/>
    <w:rsid w:val="009B1238"/>
    <w:rsid w:val="009B1329"/>
    <w:rsid w:val="009B1989"/>
    <w:rsid w:val="009B19BA"/>
    <w:rsid w:val="009B1D3B"/>
    <w:rsid w:val="009B2C69"/>
    <w:rsid w:val="009B2DD1"/>
    <w:rsid w:val="009B3479"/>
    <w:rsid w:val="009B4738"/>
    <w:rsid w:val="009B561A"/>
    <w:rsid w:val="009B5788"/>
    <w:rsid w:val="009B5E34"/>
    <w:rsid w:val="009B6575"/>
    <w:rsid w:val="009B67E0"/>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9E4"/>
    <w:rsid w:val="009C6271"/>
    <w:rsid w:val="009C7B7B"/>
    <w:rsid w:val="009D06A4"/>
    <w:rsid w:val="009D07FD"/>
    <w:rsid w:val="009D113E"/>
    <w:rsid w:val="009D1226"/>
    <w:rsid w:val="009D14BE"/>
    <w:rsid w:val="009D1577"/>
    <w:rsid w:val="009D15E0"/>
    <w:rsid w:val="009D18E8"/>
    <w:rsid w:val="009D1AD6"/>
    <w:rsid w:val="009D1EF6"/>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D44"/>
    <w:rsid w:val="009D6813"/>
    <w:rsid w:val="009D69FA"/>
    <w:rsid w:val="009D7039"/>
    <w:rsid w:val="009D7E11"/>
    <w:rsid w:val="009E072E"/>
    <w:rsid w:val="009E0763"/>
    <w:rsid w:val="009E151F"/>
    <w:rsid w:val="009E155F"/>
    <w:rsid w:val="009E15F1"/>
    <w:rsid w:val="009E2D8D"/>
    <w:rsid w:val="009E2FB5"/>
    <w:rsid w:val="009E2FBE"/>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77C"/>
    <w:rsid w:val="009F3E3E"/>
    <w:rsid w:val="009F4306"/>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276D"/>
    <w:rsid w:val="00A139A8"/>
    <w:rsid w:val="00A13B95"/>
    <w:rsid w:val="00A13BBC"/>
    <w:rsid w:val="00A13C4C"/>
    <w:rsid w:val="00A14FB1"/>
    <w:rsid w:val="00A16F4C"/>
    <w:rsid w:val="00A16FAB"/>
    <w:rsid w:val="00A17791"/>
    <w:rsid w:val="00A17C98"/>
    <w:rsid w:val="00A2058F"/>
    <w:rsid w:val="00A21043"/>
    <w:rsid w:val="00A2255F"/>
    <w:rsid w:val="00A2284D"/>
    <w:rsid w:val="00A22D2C"/>
    <w:rsid w:val="00A22D70"/>
    <w:rsid w:val="00A230BA"/>
    <w:rsid w:val="00A244BC"/>
    <w:rsid w:val="00A26606"/>
    <w:rsid w:val="00A26D92"/>
    <w:rsid w:val="00A26E9D"/>
    <w:rsid w:val="00A2731E"/>
    <w:rsid w:val="00A27C84"/>
    <w:rsid w:val="00A27CD7"/>
    <w:rsid w:val="00A30676"/>
    <w:rsid w:val="00A30B7C"/>
    <w:rsid w:val="00A30E0D"/>
    <w:rsid w:val="00A30E73"/>
    <w:rsid w:val="00A3105A"/>
    <w:rsid w:val="00A315EB"/>
    <w:rsid w:val="00A31F7E"/>
    <w:rsid w:val="00A322B8"/>
    <w:rsid w:val="00A322BC"/>
    <w:rsid w:val="00A324AD"/>
    <w:rsid w:val="00A325DF"/>
    <w:rsid w:val="00A32E04"/>
    <w:rsid w:val="00A34667"/>
    <w:rsid w:val="00A34AC9"/>
    <w:rsid w:val="00A3522E"/>
    <w:rsid w:val="00A35634"/>
    <w:rsid w:val="00A35A38"/>
    <w:rsid w:val="00A35F88"/>
    <w:rsid w:val="00A36127"/>
    <w:rsid w:val="00A363F7"/>
    <w:rsid w:val="00A3660C"/>
    <w:rsid w:val="00A366C0"/>
    <w:rsid w:val="00A36911"/>
    <w:rsid w:val="00A37034"/>
    <w:rsid w:val="00A37301"/>
    <w:rsid w:val="00A3782F"/>
    <w:rsid w:val="00A37BBC"/>
    <w:rsid w:val="00A37D62"/>
    <w:rsid w:val="00A41573"/>
    <w:rsid w:val="00A41AD2"/>
    <w:rsid w:val="00A43114"/>
    <w:rsid w:val="00A451FD"/>
    <w:rsid w:val="00A453A7"/>
    <w:rsid w:val="00A453D5"/>
    <w:rsid w:val="00A45439"/>
    <w:rsid w:val="00A455C0"/>
    <w:rsid w:val="00A45948"/>
    <w:rsid w:val="00A461B9"/>
    <w:rsid w:val="00A46FF8"/>
    <w:rsid w:val="00A47BDC"/>
    <w:rsid w:val="00A51257"/>
    <w:rsid w:val="00A513B6"/>
    <w:rsid w:val="00A51A59"/>
    <w:rsid w:val="00A51D00"/>
    <w:rsid w:val="00A52303"/>
    <w:rsid w:val="00A52488"/>
    <w:rsid w:val="00A52601"/>
    <w:rsid w:val="00A527F5"/>
    <w:rsid w:val="00A5308B"/>
    <w:rsid w:val="00A530D1"/>
    <w:rsid w:val="00A5320A"/>
    <w:rsid w:val="00A5330E"/>
    <w:rsid w:val="00A5357F"/>
    <w:rsid w:val="00A53A89"/>
    <w:rsid w:val="00A53F30"/>
    <w:rsid w:val="00A53F6B"/>
    <w:rsid w:val="00A548D9"/>
    <w:rsid w:val="00A54B56"/>
    <w:rsid w:val="00A557F5"/>
    <w:rsid w:val="00A55C1E"/>
    <w:rsid w:val="00A562AB"/>
    <w:rsid w:val="00A564A7"/>
    <w:rsid w:val="00A566EC"/>
    <w:rsid w:val="00A56BD5"/>
    <w:rsid w:val="00A6024B"/>
    <w:rsid w:val="00A613C2"/>
    <w:rsid w:val="00A615CE"/>
    <w:rsid w:val="00A61BDA"/>
    <w:rsid w:val="00A6211A"/>
    <w:rsid w:val="00A62A0E"/>
    <w:rsid w:val="00A62E60"/>
    <w:rsid w:val="00A62F2D"/>
    <w:rsid w:val="00A632CA"/>
    <w:rsid w:val="00A6340A"/>
    <w:rsid w:val="00A63EF1"/>
    <w:rsid w:val="00A646DD"/>
    <w:rsid w:val="00A64DE3"/>
    <w:rsid w:val="00A6524E"/>
    <w:rsid w:val="00A655D7"/>
    <w:rsid w:val="00A6576F"/>
    <w:rsid w:val="00A65ED5"/>
    <w:rsid w:val="00A661FF"/>
    <w:rsid w:val="00A67CB5"/>
    <w:rsid w:val="00A70074"/>
    <w:rsid w:val="00A707B5"/>
    <w:rsid w:val="00A71520"/>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2C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1E95"/>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0764"/>
    <w:rsid w:val="00AA1205"/>
    <w:rsid w:val="00AA1474"/>
    <w:rsid w:val="00AA1639"/>
    <w:rsid w:val="00AA25C1"/>
    <w:rsid w:val="00AA2A30"/>
    <w:rsid w:val="00AA32EC"/>
    <w:rsid w:val="00AA3A18"/>
    <w:rsid w:val="00AA3CE0"/>
    <w:rsid w:val="00AA4052"/>
    <w:rsid w:val="00AA43ED"/>
    <w:rsid w:val="00AA493D"/>
    <w:rsid w:val="00AA516A"/>
    <w:rsid w:val="00AA5E97"/>
    <w:rsid w:val="00AA63F0"/>
    <w:rsid w:val="00AA75B5"/>
    <w:rsid w:val="00AA765B"/>
    <w:rsid w:val="00AA7CC4"/>
    <w:rsid w:val="00AB04B2"/>
    <w:rsid w:val="00AB0977"/>
    <w:rsid w:val="00AB0AAA"/>
    <w:rsid w:val="00AB2155"/>
    <w:rsid w:val="00AB28A3"/>
    <w:rsid w:val="00AB2A58"/>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950"/>
    <w:rsid w:val="00AC4D79"/>
    <w:rsid w:val="00AC4DF7"/>
    <w:rsid w:val="00AC58EC"/>
    <w:rsid w:val="00AC5A51"/>
    <w:rsid w:val="00AC5ACE"/>
    <w:rsid w:val="00AC6197"/>
    <w:rsid w:val="00AC6D47"/>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95F"/>
    <w:rsid w:val="00AE3A5E"/>
    <w:rsid w:val="00AE4789"/>
    <w:rsid w:val="00AE49F7"/>
    <w:rsid w:val="00AE4BB4"/>
    <w:rsid w:val="00AE4D98"/>
    <w:rsid w:val="00AE530D"/>
    <w:rsid w:val="00AE5325"/>
    <w:rsid w:val="00AE53C6"/>
    <w:rsid w:val="00AE542D"/>
    <w:rsid w:val="00AE5E3C"/>
    <w:rsid w:val="00AE6349"/>
    <w:rsid w:val="00AE6412"/>
    <w:rsid w:val="00AE66BE"/>
    <w:rsid w:val="00AE6897"/>
    <w:rsid w:val="00AE6BB4"/>
    <w:rsid w:val="00AE71ED"/>
    <w:rsid w:val="00AF03DA"/>
    <w:rsid w:val="00AF100A"/>
    <w:rsid w:val="00AF12FB"/>
    <w:rsid w:val="00AF136C"/>
    <w:rsid w:val="00AF1F36"/>
    <w:rsid w:val="00AF277F"/>
    <w:rsid w:val="00AF2CE1"/>
    <w:rsid w:val="00AF31BD"/>
    <w:rsid w:val="00AF3B82"/>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1E0E"/>
    <w:rsid w:val="00B0261C"/>
    <w:rsid w:val="00B02A61"/>
    <w:rsid w:val="00B02A7E"/>
    <w:rsid w:val="00B02C2D"/>
    <w:rsid w:val="00B02E39"/>
    <w:rsid w:val="00B04421"/>
    <w:rsid w:val="00B05118"/>
    <w:rsid w:val="00B0675A"/>
    <w:rsid w:val="00B076BA"/>
    <w:rsid w:val="00B07945"/>
    <w:rsid w:val="00B07C0C"/>
    <w:rsid w:val="00B110D9"/>
    <w:rsid w:val="00B1226B"/>
    <w:rsid w:val="00B12540"/>
    <w:rsid w:val="00B12847"/>
    <w:rsid w:val="00B147B4"/>
    <w:rsid w:val="00B14A1F"/>
    <w:rsid w:val="00B14F22"/>
    <w:rsid w:val="00B15407"/>
    <w:rsid w:val="00B15557"/>
    <w:rsid w:val="00B1587D"/>
    <w:rsid w:val="00B15E17"/>
    <w:rsid w:val="00B15E24"/>
    <w:rsid w:val="00B16767"/>
    <w:rsid w:val="00B177FA"/>
    <w:rsid w:val="00B2011D"/>
    <w:rsid w:val="00B203E2"/>
    <w:rsid w:val="00B20BB4"/>
    <w:rsid w:val="00B21635"/>
    <w:rsid w:val="00B2184C"/>
    <w:rsid w:val="00B22BA2"/>
    <w:rsid w:val="00B22FCE"/>
    <w:rsid w:val="00B2315E"/>
    <w:rsid w:val="00B234B2"/>
    <w:rsid w:val="00B25306"/>
    <w:rsid w:val="00B258F6"/>
    <w:rsid w:val="00B25921"/>
    <w:rsid w:val="00B26AE8"/>
    <w:rsid w:val="00B26C67"/>
    <w:rsid w:val="00B270D3"/>
    <w:rsid w:val="00B27322"/>
    <w:rsid w:val="00B27816"/>
    <w:rsid w:val="00B27DB3"/>
    <w:rsid w:val="00B300ED"/>
    <w:rsid w:val="00B31198"/>
    <w:rsid w:val="00B31288"/>
    <w:rsid w:val="00B31FE6"/>
    <w:rsid w:val="00B32002"/>
    <w:rsid w:val="00B323E5"/>
    <w:rsid w:val="00B32716"/>
    <w:rsid w:val="00B329F2"/>
    <w:rsid w:val="00B32D47"/>
    <w:rsid w:val="00B33677"/>
    <w:rsid w:val="00B34829"/>
    <w:rsid w:val="00B34D7A"/>
    <w:rsid w:val="00B35782"/>
    <w:rsid w:val="00B36050"/>
    <w:rsid w:val="00B361D7"/>
    <w:rsid w:val="00B3624C"/>
    <w:rsid w:val="00B3774D"/>
    <w:rsid w:val="00B37B2A"/>
    <w:rsid w:val="00B37DAC"/>
    <w:rsid w:val="00B37FBA"/>
    <w:rsid w:val="00B4008D"/>
    <w:rsid w:val="00B42686"/>
    <w:rsid w:val="00B43E5D"/>
    <w:rsid w:val="00B44874"/>
    <w:rsid w:val="00B4489B"/>
    <w:rsid w:val="00B4551C"/>
    <w:rsid w:val="00B45C65"/>
    <w:rsid w:val="00B4600D"/>
    <w:rsid w:val="00B462F3"/>
    <w:rsid w:val="00B47218"/>
    <w:rsid w:val="00B475CC"/>
    <w:rsid w:val="00B4777B"/>
    <w:rsid w:val="00B513A7"/>
    <w:rsid w:val="00B51A0E"/>
    <w:rsid w:val="00B51CAE"/>
    <w:rsid w:val="00B5207D"/>
    <w:rsid w:val="00B52112"/>
    <w:rsid w:val="00B524BE"/>
    <w:rsid w:val="00B529C6"/>
    <w:rsid w:val="00B52E62"/>
    <w:rsid w:val="00B53556"/>
    <w:rsid w:val="00B53B45"/>
    <w:rsid w:val="00B53CB3"/>
    <w:rsid w:val="00B54D7E"/>
    <w:rsid w:val="00B54E61"/>
    <w:rsid w:val="00B55182"/>
    <w:rsid w:val="00B55740"/>
    <w:rsid w:val="00B55A20"/>
    <w:rsid w:val="00B55F7C"/>
    <w:rsid w:val="00B56714"/>
    <w:rsid w:val="00B56874"/>
    <w:rsid w:val="00B56ABB"/>
    <w:rsid w:val="00B56CB2"/>
    <w:rsid w:val="00B57BB2"/>
    <w:rsid w:val="00B6048C"/>
    <w:rsid w:val="00B605B9"/>
    <w:rsid w:val="00B62644"/>
    <w:rsid w:val="00B62DD9"/>
    <w:rsid w:val="00B63C87"/>
    <w:rsid w:val="00B63F14"/>
    <w:rsid w:val="00B64068"/>
    <w:rsid w:val="00B646FE"/>
    <w:rsid w:val="00B65108"/>
    <w:rsid w:val="00B65E4A"/>
    <w:rsid w:val="00B6612E"/>
    <w:rsid w:val="00B669BC"/>
    <w:rsid w:val="00B66B39"/>
    <w:rsid w:val="00B67D40"/>
    <w:rsid w:val="00B67F57"/>
    <w:rsid w:val="00B70347"/>
    <w:rsid w:val="00B7079F"/>
    <w:rsid w:val="00B71687"/>
    <w:rsid w:val="00B71CC0"/>
    <w:rsid w:val="00B71E96"/>
    <w:rsid w:val="00B72850"/>
    <w:rsid w:val="00B73543"/>
    <w:rsid w:val="00B73C54"/>
    <w:rsid w:val="00B73FCF"/>
    <w:rsid w:val="00B7426F"/>
    <w:rsid w:val="00B75BFD"/>
    <w:rsid w:val="00B76109"/>
    <w:rsid w:val="00B762A9"/>
    <w:rsid w:val="00B76A05"/>
    <w:rsid w:val="00B76DB4"/>
    <w:rsid w:val="00B80165"/>
    <w:rsid w:val="00B80240"/>
    <w:rsid w:val="00B80885"/>
    <w:rsid w:val="00B821E5"/>
    <w:rsid w:val="00B837F7"/>
    <w:rsid w:val="00B84500"/>
    <w:rsid w:val="00B8496A"/>
    <w:rsid w:val="00B84A40"/>
    <w:rsid w:val="00B84F23"/>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B9D"/>
    <w:rsid w:val="00B9653D"/>
    <w:rsid w:val="00B96C6F"/>
    <w:rsid w:val="00B96CE5"/>
    <w:rsid w:val="00B97A22"/>
    <w:rsid w:val="00B97CDA"/>
    <w:rsid w:val="00B97F16"/>
    <w:rsid w:val="00BA0040"/>
    <w:rsid w:val="00BA01F7"/>
    <w:rsid w:val="00BA0B9C"/>
    <w:rsid w:val="00BA0D83"/>
    <w:rsid w:val="00BA11A4"/>
    <w:rsid w:val="00BA11FE"/>
    <w:rsid w:val="00BA15B3"/>
    <w:rsid w:val="00BA1909"/>
    <w:rsid w:val="00BA1E73"/>
    <w:rsid w:val="00BA2496"/>
    <w:rsid w:val="00BA3803"/>
    <w:rsid w:val="00BA39D4"/>
    <w:rsid w:val="00BA3C3A"/>
    <w:rsid w:val="00BA45B8"/>
    <w:rsid w:val="00BA5394"/>
    <w:rsid w:val="00BA6447"/>
    <w:rsid w:val="00BA6B31"/>
    <w:rsid w:val="00BA7280"/>
    <w:rsid w:val="00BA767B"/>
    <w:rsid w:val="00BA7F1B"/>
    <w:rsid w:val="00BB00B7"/>
    <w:rsid w:val="00BB1B5E"/>
    <w:rsid w:val="00BB1E9A"/>
    <w:rsid w:val="00BB2BFA"/>
    <w:rsid w:val="00BB2D6A"/>
    <w:rsid w:val="00BB3350"/>
    <w:rsid w:val="00BB33D7"/>
    <w:rsid w:val="00BB34D5"/>
    <w:rsid w:val="00BB4018"/>
    <w:rsid w:val="00BB42DC"/>
    <w:rsid w:val="00BB4ADE"/>
    <w:rsid w:val="00BB4C6C"/>
    <w:rsid w:val="00BB5A6B"/>
    <w:rsid w:val="00BB5ABC"/>
    <w:rsid w:val="00BB69B7"/>
    <w:rsid w:val="00BB6D11"/>
    <w:rsid w:val="00BB7979"/>
    <w:rsid w:val="00BB7B2D"/>
    <w:rsid w:val="00BB7BEA"/>
    <w:rsid w:val="00BB7DEF"/>
    <w:rsid w:val="00BB7E8A"/>
    <w:rsid w:val="00BC0B40"/>
    <w:rsid w:val="00BC0F55"/>
    <w:rsid w:val="00BC1C50"/>
    <w:rsid w:val="00BC1C6E"/>
    <w:rsid w:val="00BC2F66"/>
    <w:rsid w:val="00BC3349"/>
    <w:rsid w:val="00BC33E8"/>
    <w:rsid w:val="00BC3E0D"/>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98D"/>
    <w:rsid w:val="00BD4E1E"/>
    <w:rsid w:val="00BD50D6"/>
    <w:rsid w:val="00BD56F1"/>
    <w:rsid w:val="00BD6548"/>
    <w:rsid w:val="00BD659D"/>
    <w:rsid w:val="00BD6760"/>
    <w:rsid w:val="00BD694B"/>
    <w:rsid w:val="00BD750E"/>
    <w:rsid w:val="00BE0424"/>
    <w:rsid w:val="00BE0D7D"/>
    <w:rsid w:val="00BE1623"/>
    <w:rsid w:val="00BE1796"/>
    <w:rsid w:val="00BE2030"/>
    <w:rsid w:val="00BE236A"/>
    <w:rsid w:val="00BE2464"/>
    <w:rsid w:val="00BE2D10"/>
    <w:rsid w:val="00BE32D8"/>
    <w:rsid w:val="00BE35DE"/>
    <w:rsid w:val="00BE5642"/>
    <w:rsid w:val="00BE5722"/>
    <w:rsid w:val="00BE602E"/>
    <w:rsid w:val="00BE6603"/>
    <w:rsid w:val="00BE6AFB"/>
    <w:rsid w:val="00BF0174"/>
    <w:rsid w:val="00BF05AB"/>
    <w:rsid w:val="00BF16C7"/>
    <w:rsid w:val="00BF1A13"/>
    <w:rsid w:val="00BF25FB"/>
    <w:rsid w:val="00BF2B7B"/>
    <w:rsid w:val="00BF2F26"/>
    <w:rsid w:val="00BF3B4D"/>
    <w:rsid w:val="00BF3E71"/>
    <w:rsid w:val="00BF3F7B"/>
    <w:rsid w:val="00BF4978"/>
    <w:rsid w:val="00BF55D2"/>
    <w:rsid w:val="00BF5931"/>
    <w:rsid w:val="00BF5CC5"/>
    <w:rsid w:val="00BF631D"/>
    <w:rsid w:val="00BF647B"/>
    <w:rsid w:val="00BF69CA"/>
    <w:rsid w:val="00BF6DEA"/>
    <w:rsid w:val="00BF6F68"/>
    <w:rsid w:val="00BF7792"/>
    <w:rsid w:val="00C0194F"/>
    <w:rsid w:val="00C02493"/>
    <w:rsid w:val="00C03208"/>
    <w:rsid w:val="00C03B69"/>
    <w:rsid w:val="00C03C06"/>
    <w:rsid w:val="00C03F2A"/>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2486"/>
    <w:rsid w:val="00C12C82"/>
    <w:rsid w:val="00C142F1"/>
    <w:rsid w:val="00C14733"/>
    <w:rsid w:val="00C1560F"/>
    <w:rsid w:val="00C1563B"/>
    <w:rsid w:val="00C15F47"/>
    <w:rsid w:val="00C160C4"/>
    <w:rsid w:val="00C1622C"/>
    <w:rsid w:val="00C2083F"/>
    <w:rsid w:val="00C209E8"/>
    <w:rsid w:val="00C20CB3"/>
    <w:rsid w:val="00C20E1A"/>
    <w:rsid w:val="00C21461"/>
    <w:rsid w:val="00C21567"/>
    <w:rsid w:val="00C22264"/>
    <w:rsid w:val="00C22419"/>
    <w:rsid w:val="00C22721"/>
    <w:rsid w:val="00C2282E"/>
    <w:rsid w:val="00C2288F"/>
    <w:rsid w:val="00C22E53"/>
    <w:rsid w:val="00C22EC1"/>
    <w:rsid w:val="00C238EF"/>
    <w:rsid w:val="00C23B8B"/>
    <w:rsid w:val="00C243BF"/>
    <w:rsid w:val="00C2476F"/>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8F8"/>
    <w:rsid w:val="00C32C43"/>
    <w:rsid w:val="00C33168"/>
    <w:rsid w:val="00C3333C"/>
    <w:rsid w:val="00C334C9"/>
    <w:rsid w:val="00C33B5C"/>
    <w:rsid w:val="00C33EF2"/>
    <w:rsid w:val="00C34497"/>
    <w:rsid w:val="00C34588"/>
    <w:rsid w:val="00C345E4"/>
    <w:rsid w:val="00C35287"/>
    <w:rsid w:val="00C353AE"/>
    <w:rsid w:val="00C359C3"/>
    <w:rsid w:val="00C35F34"/>
    <w:rsid w:val="00C37B43"/>
    <w:rsid w:val="00C37C2C"/>
    <w:rsid w:val="00C404ED"/>
    <w:rsid w:val="00C412E3"/>
    <w:rsid w:val="00C42668"/>
    <w:rsid w:val="00C4270B"/>
    <w:rsid w:val="00C4295F"/>
    <w:rsid w:val="00C42B1B"/>
    <w:rsid w:val="00C42B36"/>
    <w:rsid w:val="00C4309C"/>
    <w:rsid w:val="00C44042"/>
    <w:rsid w:val="00C440F1"/>
    <w:rsid w:val="00C44421"/>
    <w:rsid w:val="00C4491E"/>
    <w:rsid w:val="00C44940"/>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1D1"/>
    <w:rsid w:val="00C537A6"/>
    <w:rsid w:val="00C53D23"/>
    <w:rsid w:val="00C542F3"/>
    <w:rsid w:val="00C54652"/>
    <w:rsid w:val="00C54B1F"/>
    <w:rsid w:val="00C54C55"/>
    <w:rsid w:val="00C54CFC"/>
    <w:rsid w:val="00C54E6B"/>
    <w:rsid w:val="00C54F7C"/>
    <w:rsid w:val="00C5600F"/>
    <w:rsid w:val="00C57103"/>
    <w:rsid w:val="00C571F2"/>
    <w:rsid w:val="00C576D7"/>
    <w:rsid w:val="00C57AB2"/>
    <w:rsid w:val="00C57AF9"/>
    <w:rsid w:val="00C60CBF"/>
    <w:rsid w:val="00C61227"/>
    <w:rsid w:val="00C61649"/>
    <w:rsid w:val="00C62E82"/>
    <w:rsid w:val="00C64EB6"/>
    <w:rsid w:val="00C64FB9"/>
    <w:rsid w:val="00C65365"/>
    <w:rsid w:val="00C665DD"/>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4C5"/>
    <w:rsid w:val="00C81878"/>
    <w:rsid w:val="00C81EE1"/>
    <w:rsid w:val="00C82C6D"/>
    <w:rsid w:val="00C82DFB"/>
    <w:rsid w:val="00C84362"/>
    <w:rsid w:val="00C84A6F"/>
    <w:rsid w:val="00C84C34"/>
    <w:rsid w:val="00C84EEA"/>
    <w:rsid w:val="00C8558E"/>
    <w:rsid w:val="00C85E4A"/>
    <w:rsid w:val="00C86338"/>
    <w:rsid w:val="00C863EE"/>
    <w:rsid w:val="00C86800"/>
    <w:rsid w:val="00C87013"/>
    <w:rsid w:val="00C9019A"/>
    <w:rsid w:val="00C901AD"/>
    <w:rsid w:val="00C901E0"/>
    <w:rsid w:val="00C90455"/>
    <w:rsid w:val="00C904F2"/>
    <w:rsid w:val="00C9054A"/>
    <w:rsid w:val="00C90949"/>
    <w:rsid w:val="00C90984"/>
    <w:rsid w:val="00C9163B"/>
    <w:rsid w:val="00C91975"/>
    <w:rsid w:val="00C924A6"/>
    <w:rsid w:val="00C92597"/>
    <w:rsid w:val="00C94079"/>
    <w:rsid w:val="00C9478A"/>
    <w:rsid w:val="00C94DF1"/>
    <w:rsid w:val="00C954EC"/>
    <w:rsid w:val="00C955F6"/>
    <w:rsid w:val="00C95E1C"/>
    <w:rsid w:val="00C96B52"/>
    <w:rsid w:val="00C971FB"/>
    <w:rsid w:val="00C9772C"/>
    <w:rsid w:val="00C97855"/>
    <w:rsid w:val="00C97951"/>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C0A"/>
    <w:rsid w:val="00CA7E4D"/>
    <w:rsid w:val="00CA7F88"/>
    <w:rsid w:val="00CB1AB5"/>
    <w:rsid w:val="00CB2410"/>
    <w:rsid w:val="00CB242B"/>
    <w:rsid w:val="00CB255C"/>
    <w:rsid w:val="00CB266B"/>
    <w:rsid w:val="00CB33D5"/>
    <w:rsid w:val="00CB3A65"/>
    <w:rsid w:val="00CB3DB9"/>
    <w:rsid w:val="00CB3FBA"/>
    <w:rsid w:val="00CB43FA"/>
    <w:rsid w:val="00CB5217"/>
    <w:rsid w:val="00CB61A4"/>
    <w:rsid w:val="00CB7F48"/>
    <w:rsid w:val="00CC03E6"/>
    <w:rsid w:val="00CC076F"/>
    <w:rsid w:val="00CC14D5"/>
    <w:rsid w:val="00CC16BF"/>
    <w:rsid w:val="00CC232C"/>
    <w:rsid w:val="00CC241C"/>
    <w:rsid w:val="00CC2874"/>
    <w:rsid w:val="00CC2D15"/>
    <w:rsid w:val="00CC306B"/>
    <w:rsid w:val="00CC385F"/>
    <w:rsid w:val="00CC3FA9"/>
    <w:rsid w:val="00CC40BD"/>
    <w:rsid w:val="00CC55E5"/>
    <w:rsid w:val="00CC5C74"/>
    <w:rsid w:val="00CC5C90"/>
    <w:rsid w:val="00CC645B"/>
    <w:rsid w:val="00CC69BD"/>
    <w:rsid w:val="00CC7009"/>
    <w:rsid w:val="00CC72DA"/>
    <w:rsid w:val="00CC750E"/>
    <w:rsid w:val="00CC78A2"/>
    <w:rsid w:val="00CC792A"/>
    <w:rsid w:val="00CD0395"/>
    <w:rsid w:val="00CD0FB0"/>
    <w:rsid w:val="00CD10F0"/>
    <w:rsid w:val="00CD1319"/>
    <w:rsid w:val="00CD1BD9"/>
    <w:rsid w:val="00CD2136"/>
    <w:rsid w:val="00CD237E"/>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35F"/>
    <w:rsid w:val="00CE28FF"/>
    <w:rsid w:val="00CE3E48"/>
    <w:rsid w:val="00CE54D9"/>
    <w:rsid w:val="00CE6FA4"/>
    <w:rsid w:val="00CE7A49"/>
    <w:rsid w:val="00CF0097"/>
    <w:rsid w:val="00CF012B"/>
    <w:rsid w:val="00CF0574"/>
    <w:rsid w:val="00CF0936"/>
    <w:rsid w:val="00CF12BC"/>
    <w:rsid w:val="00CF1870"/>
    <w:rsid w:val="00CF2815"/>
    <w:rsid w:val="00CF335C"/>
    <w:rsid w:val="00CF356C"/>
    <w:rsid w:val="00CF3AF1"/>
    <w:rsid w:val="00CF4BCF"/>
    <w:rsid w:val="00CF4BEE"/>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129"/>
    <w:rsid w:val="00D04F06"/>
    <w:rsid w:val="00D055B1"/>
    <w:rsid w:val="00D0621A"/>
    <w:rsid w:val="00D0649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637D"/>
    <w:rsid w:val="00D167DE"/>
    <w:rsid w:val="00D16C46"/>
    <w:rsid w:val="00D17351"/>
    <w:rsid w:val="00D176EB"/>
    <w:rsid w:val="00D17965"/>
    <w:rsid w:val="00D20658"/>
    <w:rsid w:val="00D20AF9"/>
    <w:rsid w:val="00D20C60"/>
    <w:rsid w:val="00D20CDC"/>
    <w:rsid w:val="00D214BE"/>
    <w:rsid w:val="00D2219D"/>
    <w:rsid w:val="00D24212"/>
    <w:rsid w:val="00D2422E"/>
    <w:rsid w:val="00D246D3"/>
    <w:rsid w:val="00D249F0"/>
    <w:rsid w:val="00D25412"/>
    <w:rsid w:val="00D25546"/>
    <w:rsid w:val="00D2616A"/>
    <w:rsid w:val="00D269FA"/>
    <w:rsid w:val="00D26BEB"/>
    <w:rsid w:val="00D2701A"/>
    <w:rsid w:val="00D270D8"/>
    <w:rsid w:val="00D304F6"/>
    <w:rsid w:val="00D30A34"/>
    <w:rsid w:val="00D30B7A"/>
    <w:rsid w:val="00D3218D"/>
    <w:rsid w:val="00D321F0"/>
    <w:rsid w:val="00D3241E"/>
    <w:rsid w:val="00D3265F"/>
    <w:rsid w:val="00D332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FCF"/>
    <w:rsid w:val="00D4108B"/>
    <w:rsid w:val="00D414AA"/>
    <w:rsid w:val="00D419C6"/>
    <w:rsid w:val="00D41CEC"/>
    <w:rsid w:val="00D41FC7"/>
    <w:rsid w:val="00D42653"/>
    <w:rsid w:val="00D429AB"/>
    <w:rsid w:val="00D429DD"/>
    <w:rsid w:val="00D42B94"/>
    <w:rsid w:val="00D430F7"/>
    <w:rsid w:val="00D433A2"/>
    <w:rsid w:val="00D4342D"/>
    <w:rsid w:val="00D4356B"/>
    <w:rsid w:val="00D4358A"/>
    <w:rsid w:val="00D43CC5"/>
    <w:rsid w:val="00D446A2"/>
    <w:rsid w:val="00D44DD1"/>
    <w:rsid w:val="00D450CF"/>
    <w:rsid w:val="00D458F4"/>
    <w:rsid w:val="00D4595E"/>
    <w:rsid w:val="00D45A01"/>
    <w:rsid w:val="00D4638C"/>
    <w:rsid w:val="00D465C2"/>
    <w:rsid w:val="00D4688A"/>
    <w:rsid w:val="00D46A16"/>
    <w:rsid w:val="00D47305"/>
    <w:rsid w:val="00D47C4F"/>
    <w:rsid w:val="00D515DB"/>
    <w:rsid w:val="00D518CB"/>
    <w:rsid w:val="00D523E1"/>
    <w:rsid w:val="00D52C5F"/>
    <w:rsid w:val="00D52FC7"/>
    <w:rsid w:val="00D536C2"/>
    <w:rsid w:val="00D54135"/>
    <w:rsid w:val="00D563D1"/>
    <w:rsid w:val="00D56C54"/>
    <w:rsid w:val="00D57585"/>
    <w:rsid w:val="00D57F7C"/>
    <w:rsid w:val="00D60185"/>
    <w:rsid w:val="00D6032B"/>
    <w:rsid w:val="00D6051A"/>
    <w:rsid w:val="00D60BFE"/>
    <w:rsid w:val="00D61A1B"/>
    <w:rsid w:val="00D61D34"/>
    <w:rsid w:val="00D62B20"/>
    <w:rsid w:val="00D6375F"/>
    <w:rsid w:val="00D63A95"/>
    <w:rsid w:val="00D63C2A"/>
    <w:rsid w:val="00D655E4"/>
    <w:rsid w:val="00D65BDB"/>
    <w:rsid w:val="00D65FFC"/>
    <w:rsid w:val="00D6631B"/>
    <w:rsid w:val="00D6681B"/>
    <w:rsid w:val="00D671F6"/>
    <w:rsid w:val="00D67752"/>
    <w:rsid w:val="00D70313"/>
    <w:rsid w:val="00D704CB"/>
    <w:rsid w:val="00D70668"/>
    <w:rsid w:val="00D70D2B"/>
    <w:rsid w:val="00D71140"/>
    <w:rsid w:val="00D72080"/>
    <w:rsid w:val="00D72185"/>
    <w:rsid w:val="00D7222D"/>
    <w:rsid w:val="00D72266"/>
    <w:rsid w:val="00D72DB2"/>
    <w:rsid w:val="00D73D97"/>
    <w:rsid w:val="00D741A4"/>
    <w:rsid w:val="00D74714"/>
    <w:rsid w:val="00D75005"/>
    <w:rsid w:val="00D752F4"/>
    <w:rsid w:val="00D756FD"/>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6685"/>
    <w:rsid w:val="00D86D91"/>
    <w:rsid w:val="00D90213"/>
    <w:rsid w:val="00D90AE2"/>
    <w:rsid w:val="00D91BB7"/>
    <w:rsid w:val="00D92BDA"/>
    <w:rsid w:val="00D92E83"/>
    <w:rsid w:val="00D93384"/>
    <w:rsid w:val="00D936F1"/>
    <w:rsid w:val="00D95206"/>
    <w:rsid w:val="00D95BD0"/>
    <w:rsid w:val="00D95FA9"/>
    <w:rsid w:val="00D96B82"/>
    <w:rsid w:val="00D9711D"/>
    <w:rsid w:val="00D9735C"/>
    <w:rsid w:val="00DA02E3"/>
    <w:rsid w:val="00DA06FC"/>
    <w:rsid w:val="00DA0F13"/>
    <w:rsid w:val="00DA191A"/>
    <w:rsid w:val="00DA269F"/>
    <w:rsid w:val="00DA2DE6"/>
    <w:rsid w:val="00DA2F86"/>
    <w:rsid w:val="00DA31B0"/>
    <w:rsid w:val="00DA338A"/>
    <w:rsid w:val="00DA3582"/>
    <w:rsid w:val="00DA36E2"/>
    <w:rsid w:val="00DA4043"/>
    <w:rsid w:val="00DA41EB"/>
    <w:rsid w:val="00DA44DE"/>
    <w:rsid w:val="00DA555A"/>
    <w:rsid w:val="00DA5801"/>
    <w:rsid w:val="00DA659F"/>
    <w:rsid w:val="00DA6855"/>
    <w:rsid w:val="00DA6D24"/>
    <w:rsid w:val="00DA742F"/>
    <w:rsid w:val="00DA7678"/>
    <w:rsid w:val="00DA7B3A"/>
    <w:rsid w:val="00DA7BBB"/>
    <w:rsid w:val="00DB095B"/>
    <w:rsid w:val="00DB0A34"/>
    <w:rsid w:val="00DB1A53"/>
    <w:rsid w:val="00DB229B"/>
    <w:rsid w:val="00DB25FE"/>
    <w:rsid w:val="00DB2658"/>
    <w:rsid w:val="00DB380D"/>
    <w:rsid w:val="00DB3889"/>
    <w:rsid w:val="00DB3E20"/>
    <w:rsid w:val="00DB53ED"/>
    <w:rsid w:val="00DB5A54"/>
    <w:rsid w:val="00DB65E0"/>
    <w:rsid w:val="00DB6B49"/>
    <w:rsid w:val="00DB72F9"/>
    <w:rsid w:val="00DB7366"/>
    <w:rsid w:val="00DB78E6"/>
    <w:rsid w:val="00DB7CEF"/>
    <w:rsid w:val="00DC1442"/>
    <w:rsid w:val="00DC25DE"/>
    <w:rsid w:val="00DC27FF"/>
    <w:rsid w:val="00DC2FDA"/>
    <w:rsid w:val="00DC33DC"/>
    <w:rsid w:val="00DC3890"/>
    <w:rsid w:val="00DC4704"/>
    <w:rsid w:val="00DC4D5D"/>
    <w:rsid w:val="00DC5213"/>
    <w:rsid w:val="00DC53B7"/>
    <w:rsid w:val="00DC55A6"/>
    <w:rsid w:val="00DC6E4E"/>
    <w:rsid w:val="00DC7E95"/>
    <w:rsid w:val="00DC7F64"/>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811"/>
    <w:rsid w:val="00DD7E88"/>
    <w:rsid w:val="00DE027B"/>
    <w:rsid w:val="00DE0AE4"/>
    <w:rsid w:val="00DE22EC"/>
    <w:rsid w:val="00DE26B6"/>
    <w:rsid w:val="00DE278E"/>
    <w:rsid w:val="00DE31A5"/>
    <w:rsid w:val="00DE32BD"/>
    <w:rsid w:val="00DE54A4"/>
    <w:rsid w:val="00DE700B"/>
    <w:rsid w:val="00DE7771"/>
    <w:rsid w:val="00DE794C"/>
    <w:rsid w:val="00DE7A50"/>
    <w:rsid w:val="00DF0608"/>
    <w:rsid w:val="00DF1C22"/>
    <w:rsid w:val="00DF2005"/>
    <w:rsid w:val="00DF27D0"/>
    <w:rsid w:val="00DF27E9"/>
    <w:rsid w:val="00DF2B6C"/>
    <w:rsid w:val="00DF3097"/>
    <w:rsid w:val="00DF3757"/>
    <w:rsid w:val="00DF4DAE"/>
    <w:rsid w:val="00DF54C2"/>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255"/>
    <w:rsid w:val="00E11482"/>
    <w:rsid w:val="00E119AB"/>
    <w:rsid w:val="00E11D29"/>
    <w:rsid w:val="00E12239"/>
    <w:rsid w:val="00E12464"/>
    <w:rsid w:val="00E1260E"/>
    <w:rsid w:val="00E12DF4"/>
    <w:rsid w:val="00E13C1F"/>
    <w:rsid w:val="00E13DD6"/>
    <w:rsid w:val="00E13EAC"/>
    <w:rsid w:val="00E14B1C"/>
    <w:rsid w:val="00E14E3D"/>
    <w:rsid w:val="00E15843"/>
    <w:rsid w:val="00E158AB"/>
    <w:rsid w:val="00E15D5F"/>
    <w:rsid w:val="00E16BE4"/>
    <w:rsid w:val="00E16C53"/>
    <w:rsid w:val="00E17C68"/>
    <w:rsid w:val="00E2132A"/>
    <w:rsid w:val="00E214BC"/>
    <w:rsid w:val="00E2199D"/>
    <w:rsid w:val="00E224F8"/>
    <w:rsid w:val="00E22F7A"/>
    <w:rsid w:val="00E2314B"/>
    <w:rsid w:val="00E23BAB"/>
    <w:rsid w:val="00E24A85"/>
    <w:rsid w:val="00E259EB"/>
    <w:rsid w:val="00E26B29"/>
    <w:rsid w:val="00E26EC4"/>
    <w:rsid w:val="00E27112"/>
    <w:rsid w:val="00E27332"/>
    <w:rsid w:val="00E3060D"/>
    <w:rsid w:val="00E30BA3"/>
    <w:rsid w:val="00E31268"/>
    <w:rsid w:val="00E31E1D"/>
    <w:rsid w:val="00E32A76"/>
    <w:rsid w:val="00E32B49"/>
    <w:rsid w:val="00E341B4"/>
    <w:rsid w:val="00E345EC"/>
    <w:rsid w:val="00E346AE"/>
    <w:rsid w:val="00E36A1C"/>
    <w:rsid w:val="00E374AB"/>
    <w:rsid w:val="00E379F0"/>
    <w:rsid w:val="00E40C17"/>
    <w:rsid w:val="00E40DFD"/>
    <w:rsid w:val="00E4101D"/>
    <w:rsid w:val="00E411F3"/>
    <w:rsid w:val="00E418AA"/>
    <w:rsid w:val="00E41A09"/>
    <w:rsid w:val="00E41A3D"/>
    <w:rsid w:val="00E4200F"/>
    <w:rsid w:val="00E443BB"/>
    <w:rsid w:val="00E453A6"/>
    <w:rsid w:val="00E46128"/>
    <w:rsid w:val="00E469C1"/>
    <w:rsid w:val="00E46DB8"/>
    <w:rsid w:val="00E50714"/>
    <w:rsid w:val="00E50922"/>
    <w:rsid w:val="00E5160B"/>
    <w:rsid w:val="00E516D9"/>
    <w:rsid w:val="00E517A8"/>
    <w:rsid w:val="00E52363"/>
    <w:rsid w:val="00E52BB7"/>
    <w:rsid w:val="00E5338C"/>
    <w:rsid w:val="00E535AE"/>
    <w:rsid w:val="00E53A79"/>
    <w:rsid w:val="00E54711"/>
    <w:rsid w:val="00E54A22"/>
    <w:rsid w:val="00E5533D"/>
    <w:rsid w:val="00E55556"/>
    <w:rsid w:val="00E555EA"/>
    <w:rsid w:val="00E55B45"/>
    <w:rsid w:val="00E561CB"/>
    <w:rsid w:val="00E56236"/>
    <w:rsid w:val="00E568DA"/>
    <w:rsid w:val="00E56921"/>
    <w:rsid w:val="00E5782B"/>
    <w:rsid w:val="00E60008"/>
    <w:rsid w:val="00E6014F"/>
    <w:rsid w:val="00E60438"/>
    <w:rsid w:val="00E605A8"/>
    <w:rsid w:val="00E61F09"/>
    <w:rsid w:val="00E62411"/>
    <w:rsid w:val="00E62AA9"/>
    <w:rsid w:val="00E63216"/>
    <w:rsid w:val="00E635D5"/>
    <w:rsid w:val="00E64431"/>
    <w:rsid w:val="00E64905"/>
    <w:rsid w:val="00E6524D"/>
    <w:rsid w:val="00E6548A"/>
    <w:rsid w:val="00E654EA"/>
    <w:rsid w:val="00E6564A"/>
    <w:rsid w:val="00E67AE1"/>
    <w:rsid w:val="00E70346"/>
    <w:rsid w:val="00E706A0"/>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9D0"/>
    <w:rsid w:val="00E87297"/>
    <w:rsid w:val="00E8764E"/>
    <w:rsid w:val="00E877DC"/>
    <w:rsid w:val="00E87D5E"/>
    <w:rsid w:val="00E9092F"/>
    <w:rsid w:val="00E90ED0"/>
    <w:rsid w:val="00E91186"/>
    <w:rsid w:val="00E92110"/>
    <w:rsid w:val="00E92F3E"/>
    <w:rsid w:val="00E938A6"/>
    <w:rsid w:val="00E93EC9"/>
    <w:rsid w:val="00E941AD"/>
    <w:rsid w:val="00E941D4"/>
    <w:rsid w:val="00E94531"/>
    <w:rsid w:val="00E94AAC"/>
    <w:rsid w:val="00E9514A"/>
    <w:rsid w:val="00E95362"/>
    <w:rsid w:val="00E960DA"/>
    <w:rsid w:val="00E962D3"/>
    <w:rsid w:val="00E97641"/>
    <w:rsid w:val="00E97723"/>
    <w:rsid w:val="00E97F29"/>
    <w:rsid w:val="00EA0137"/>
    <w:rsid w:val="00EA03B9"/>
    <w:rsid w:val="00EA06FF"/>
    <w:rsid w:val="00EA0A82"/>
    <w:rsid w:val="00EA0B36"/>
    <w:rsid w:val="00EA0CAD"/>
    <w:rsid w:val="00EA0F62"/>
    <w:rsid w:val="00EA1C16"/>
    <w:rsid w:val="00EA1C8B"/>
    <w:rsid w:val="00EA320D"/>
    <w:rsid w:val="00EA3820"/>
    <w:rsid w:val="00EA4280"/>
    <w:rsid w:val="00EA44CC"/>
    <w:rsid w:val="00EA4665"/>
    <w:rsid w:val="00EA46BD"/>
    <w:rsid w:val="00EA4C76"/>
    <w:rsid w:val="00EA5611"/>
    <w:rsid w:val="00EA59B7"/>
    <w:rsid w:val="00EA59D2"/>
    <w:rsid w:val="00EA63A3"/>
    <w:rsid w:val="00EA64BF"/>
    <w:rsid w:val="00EA6BEB"/>
    <w:rsid w:val="00EA74C3"/>
    <w:rsid w:val="00EA77E7"/>
    <w:rsid w:val="00EB022A"/>
    <w:rsid w:val="00EB1C79"/>
    <w:rsid w:val="00EB2175"/>
    <w:rsid w:val="00EB2FD0"/>
    <w:rsid w:val="00EB3B33"/>
    <w:rsid w:val="00EB3E98"/>
    <w:rsid w:val="00EB4C40"/>
    <w:rsid w:val="00EB4E5B"/>
    <w:rsid w:val="00EB500D"/>
    <w:rsid w:val="00EB53C7"/>
    <w:rsid w:val="00EB5C37"/>
    <w:rsid w:val="00EB694E"/>
    <w:rsid w:val="00EB6ECD"/>
    <w:rsid w:val="00EB7033"/>
    <w:rsid w:val="00EB79A1"/>
    <w:rsid w:val="00EB7C59"/>
    <w:rsid w:val="00EB7F31"/>
    <w:rsid w:val="00EC02CC"/>
    <w:rsid w:val="00EC0EA6"/>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2C4"/>
    <w:rsid w:val="00ED0B7D"/>
    <w:rsid w:val="00ED0D00"/>
    <w:rsid w:val="00ED1155"/>
    <w:rsid w:val="00ED17A7"/>
    <w:rsid w:val="00ED1F0C"/>
    <w:rsid w:val="00ED21CC"/>
    <w:rsid w:val="00ED2217"/>
    <w:rsid w:val="00ED2434"/>
    <w:rsid w:val="00ED271B"/>
    <w:rsid w:val="00ED2AC5"/>
    <w:rsid w:val="00ED2C55"/>
    <w:rsid w:val="00ED2EFC"/>
    <w:rsid w:val="00ED2F0A"/>
    <w:rsid w:val="00ED2FA0"/>
    <w:rsid w:val="00ED2FF2"/>
    <w:rsid w:val="00ED30F1"/>
    <w:rsid w:val="00ED4375"/>
    <w:rsid w:val="00ED4938"/>
    <w:rsid w:val="00ED52F9"/>
    <w:rsid w:val="00ED55D7"/>
    <w:rsid w:val="00ED5A93"/>
    <w:rsid w:val="00ED5BAA"/>
    <w:rsid w:val="00ED628A"/>
    <w:rsid w:val="00ED6DF1"/>
    <w:rsid w:val="00ED709E"/>
    <w:rsid w:val="00ED7BB6"/>
    <w:rsid w:val="00EE047C"/>
    <w:rsid w:val="00EE0553"/>
    <w:rsid w:val="00EE057E"/>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31E"/>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4BC4"/>
    <w:rsid w:val="00F04C61"/>
    <w:rsid w:val="00F067AE"/>
    <w:rsid w:val="00F06801"/>
    <w:rsid w:val="00F07E1F"/>
    <w:rsid w:val="00F07F51"/>
    <w:rsid w:val="00F10765"/>
    <w:rsid w:val="00F10CCE"/>
    <w:rsid w:val="00F1164B"/>
    <w:rsid w:val="00F11965"/>
    <w:rsid w:val="00F13E0B"/>
    <w:rsid w:val="00F14018"/>
    <w:rsid w:val="00F1425E"/>
    <w:rsid w:val="00F14447"/>
    <w:rsid w:val="00F14855"/>
    <w:rsid w:val="00F14DFE"/>
    <w:rsid w:val="00F153D1"/>
    <w:rsid w:val="00F15655"/>
    <w:rsid w:val="00F15845"/>
    <w:rsid w:val="00F166D9"/>
    <w:rsid w:val="00F16FD4"/>
    <w:rsid w:val="00F20F73"/>
    <w:rsid w:val="00F20FC4"/>
    <w:rsid w:val="00F218D1"/>
    <w:rsid w:val="00F21B1C"/>
    <w:rsid w:val="00F22103"/>
    <w:rsid w:val="00F223DC"/>
    <w:rsid w:val="00F22ADD"/>
    <w:rsid w:val="00F23E0A"/>
    <w:rsid w:val="00F244AE"/>
    <w:rsid w:val="00F24821"/>
    <w:rsid w:val="00F248D2"/>
    <w:rsid w:val="00F24BA1"/>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40F"/>
    <w:rsid w:val="00F5375E"/>
    <w:rsid w:val="00F53849"/>
    <w:rsid w:val="00F539D1"/>
    <w:rsid w:val="00F5451F"/>
    <w:rsid w:val="00F54834"/>
    <w:rsid w:val="00F55216"/>
    <w:rsid w:val="00F55715"/>
    <w:rsid w:val="00F55A56"/>
    <w:rsid w:val="00F55AFF"/>
    <w:rsid w:val="00F55F25"/>
    <w:rsid w:val="00F57AB4"/>
    <w:rsid w:val="00F57C0A"/>
    <w:rsid w:val="00F600E5"/>
    <w:rsid w:val="00F60AD6"/>
    <w:rsid w:val="00F6142A"/>
    <w:rsid w:val="00F61D2E"/>
    <w:rsid w:val="00F621A4"/>
    <w:rsid w:val="00F629B7"/>
    <w:rsid w:val="00F62BFE"/>
    <w:rsid w:val="00F62FCF"/>
    <w:rsid w:val="00F631C2"/>
    <w:rsid w:val="00F631C8"/>
    <w:rsid w:val="00F63B80"/>
    <w:rsid w:val="00F63FEF"/>
    <w:rsid w:val="00F644D7"/>
    <w:rsid w:val="00F6457B"/>
    <w:rsid w:val="00F64C08"/>
    <w:rsid w:val="00F64FD9"/>
    <w:rsid w:val="00F6539F"/>
    <w:rsid w:val="00F66626"/>
    <w:rsid w:val="00F66732"/>
    <w:rsid w:val="00F66975"/>
    <w:rsid w:val="00F66BEB"/>
    <w:rsid w:val="00F67FD1"/>
    <w:rsid w:val="00F700F7"/>
    <w:rsid w:val="00F70347"/>
    <w:rsid w:val="00F705E1"/>
    <w:rsid w:val="00F71952"/>
    <w:rsid w:val="00F71BB0"/>
    <w:rsid w:val="00F71C36"/>
    <w:rsid w:val="00F71CA4"/>
    <w:rsid w:val="00F721F1"/>
    <w:rsid w:val="00F72403"/>
    <w:rsid w:val="00F72B0F"/>
    <w:rsid w:val="00F72CAC"/>
    <w:rsid w:val="00F73BE0"/>
    <w:rsid w:val="00F73CB4"/>
    <w:rsid w:val="00F74241"/>
    <w:rsid w:val="00F74E7B"/>
    <w:rsid w:val="00F74FD5"/>
    <w:rsid w:val="00F751F0"/>
    <w:rsid w:val="00F755B3"/>
    <w:rsid w:val="00F75E56"/>
    <w:rsid w:val="00F76C63"/>
    <w:rsid w:val="00F76E0D"/>
    <w:rsid w:val="00F77055"/>
    <w:rsid w:val="00F7714B"/>
    <w:rsid w:val="00F774AB"/>
    <w:rsid w:val="00F804BF"/>
    <w:rsid w:val="00F81398"/>
    <w:rsid w:val="00F81431"/>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A3C"/>
    <w:rsid w:val="00F87F0A"/>
    <w:rsid w:val="00F90597"/>
    <w:rsid w:val="00F907BB"/>
    <w:rsid w:val="00F917E4"/>
    <w:rsid w:val="00F91E33"/>
    <w:rsid w:val="00F92CAF"/>
    <w:rsid w:val="00F93360"/>
    <w:rsid w:val="00F93775"/>
    <w:rsid w:val="00F93D3D"/>
    <w:rsid w:val="00F94326"/>
    <w:rsid w:val="00F95116"/>
    <w:rsid w:val="00F95CC8"/>
    <w:rsid w:val="00F96365"/>
    <w:rsid w:val="00F96505"/>
    <w:rsid w:val="00F96855"/>
    <w:rsid w:val="00F96D02"/>
    <w:rsid w:val="00F97525"/>
    <w:rsid w:val="00FA0347"/>
    <w:rsid w:val="00FA06A3"/>
    <w:rsid w:val="00FA10DD"/>
    <w:rsid w:val="00FA12E4"/>
    <w:rsid w:val="00FA17BB"/>
    <w:rsid w:val="00FA18C3"/>
    <w:rsid w:val="00FA25B4"/>
    <w:rsid w:val="00FA3AEE"/>
    <w:rsid w:val="00FA3D00"/>
    <w:rsid w:val="00FA3FE8"/>
    <w:rsid w:val="00FA42C7"/>
    <w:rsid w:val="00FA4488"/>
    <w:rsid w:val="00FA4974"/>
    <w:rsid w:val="00FA5378"/>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3AFE"/>
    <w:rsid w:val="00FB3C1D"/>
    <w:rsid w:val="00FB4100"/>
    <w:rsid w:val="00FB453A"/>
    <w:rsid w:val="00FB45E0"/>
    <w:rsid w:val="00FB4C74"/>
    <w:rsid w:val="00FB4F72"/>
    <w:rsid w:val="00FB4F91"/>
    <w:rsid w:val="00FB50C9"/>
    <w:rsid w:val="00FB581D"/>
    <w:rsid w:val="00FB5A07"/>
    <w:rsid w:val="00FB5C3A"/>
    <w:rsid w:val="00FB5E94"/>
    <w:rsid w:val="00FB621A"/>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5E59"/>
    <w:rsid w:val="00FC61CD"/>
    <w:rsid w:val="00FC6666"/>
    <w:rsid w:val="00FC6C27"/>
    <w:rsid w:val="00FC6CA9"/>
    <w:rsid w:val="00FC79F5"/>
    <w:rsid w:val="00FC7B2D"/>
    <w:rsid w:val="00FC7FF7"/>
    <w:rsid w:val="00FD002A"/>
    <w:rsid w:val="00FD0C18"/>
    <w:rsid w:val="00FD11FD"/>
    <w:rsid w:val="00FD1909"/>
    <w:rsid w:val="00FD3067"/>
    <w:rsid w:val="00FD3769"/>
    <w:rsid w:val="00FD376A"/>
    <w:rsid w:val="00FD41CC"/>
    <w:rsid w:val="00FD4B0C"/>
    <w:rsid w:val="00FD5008"/>
    <w:rsid w:val="00FD5B4C"/>
    <w:rsid w:val="00FD5C55"/>
    <w:rsid w:val="00FD6D5E"/>
    <w:rsid w:val="00FD75DA"/>
    <w:rsid w:val="00FE0737"/>
    <w:rsid w:val="00FE0998"/>
    <w:rsid w:val="00FE0DEE"/>
    <w:rsid w:val="00FE0F13"/>
    <w:rsid w:val="00FE1375"/>
    <w:rsid w:val="00FE1DB6"/>
    <w:rsid w:val="00FE222A"/>
    <w:rsid w:val="00FE2D7B"/>
    <w:rsid w:val="00FE3163"/>
    <w:rsid w:val="00FE3AC7"/>
    <w:rsid w:val="00FE3CC0"/>
    <w:rsid w:val="00FE3F12"/>
    <w:rsid w:val="00FE40F7"/>
    <w:rsid w:val="00FE42E9"/>
    <w:rsid w:val="00FE445F"/>
    <w:rsid w:val="00FE4908"/>
    <w:rsid w:val="00FE4C11"/>
    <w:rsid w:val="00FE59DA"/>
    <w:rsid w:val="00FE671A"/>
    <w:rsid w:val="00FE6EED"/>
    <w:rsid w:val="00FE7434"/>
    <w:rsid w:val="00FF067E"/>
    <w:rsid w:val="00FF0C30"/>
    <w:rsid w:val="00FF1D67"/>
    <w:rsid w:val="00FF24C4"/>
    <w:rsid w:val="00FF28A0"/>
    <w:rsid w:val="00FF2D07"/>
    <w:rsid w:val="00FF32CE"/>
    <w:rsid w:val="00FF33D9"/>
    <w:rsid w:val="00FF3B84"/>
    <w:rsid w:val="00FF3F8A"/>
    <w:rsid w:val="00FF42AE"/>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49814769">
      <w:bodyDiv w:val="1"/>
      <w:marLeft w:val="0"/>
      <w:marRight w:val="0"/>
      <w:marTop w:val="0"/>
      <w:marBottom w:val="0"/>
      <w:divBdr>
        <w:top w:val="none" w:sz="0" w:space="0" w:color="auto"/>
        <w:left w:val="none" w:sz="0" w:space="0" w:color="auto"/>
        <w:bottom w:val="none" w:sz="0" w:space="0" w:color="auto"/>
        <w:right w:val="none" w:sz="0" w:space="0" w:color="auto"/>
      </w:divBdr>
      <w:divsChild>
        <w:div w:id="1241135725">
          <w:marLeft w:val="547"/>
          <w:marRight w:val="0"/>
          <w:marTop w:val="154"/>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11160599">
      <w:bodyDiv w:val="1"/>
      <w:marLeft w:val="0"/>
      <w:marRight w:val="0"/>
      <w:marTop w:val="0"/>
      <w:marBottom w:val="0"/>
      <w:divBdr>
        <w:top w:val="none" w:sz="0" w:space="0" w:color="auto"/>
        <w:left w:val="none" w:sz="0" w:space="0" w:color="auto"/>
        <w:bottom w:val="none" w:sz="0" w:space="0" w:color="auto"/>
        <w:right w:val="none" w:sz="0" w:space="0" w:color="auto"/>
      </w:divBdr>
      <w:divsChild>
        <w:div w:id="2065978993">
          <w:marLeft w:val="547"/>
          <w:marRight w:val="0"/>
          <w:marTop w:val="106"/>
          <w:marBottom w:val="0"/>
          <w:divBdr>
            <w:top w:val="none" w:sz="0" w:space="0" w:color="auto"/>
            <w:left w:val="none" w:sz="0" w:space="0" w:color="auto"/>
            <w:bottom w:val="none" w:sz="0" w:space="0" w:color="auto"/>
            <w:right w:val="none" w:sz="0" w:space="0" w:color="auto"/>
          </w:divBdr>
        </w:div>
        <w:div w:id="483590921">
          <w:marLeft w:val="1166"/>
          <w:marRight w:val="0"/>
          <w:marTop w:val="96"/>
          <w:marBottom w:val="0"/>
          <w:divBdr>
            <w:top w:val="none" w:sz="0" w:space="0" w:color="auto"/>
            <w:left w:val="none" w:sz="0" w:space="0" w:color="auto"/>
            <w:bottom w:val="none" w:sz="0" w:space="0" w:color="auto"/>
            <w:right w:val="none" w:sz="0" w:space="0" w:color="auto"/>
          </w:divBdr>
        </w:div>
        <w:div w:id="616838206">
          <w:marLeft w:val="1800"/>
          <w:marRight w:val="0"/>
          <w:marTop w:val="82"/>
          <w:marBottom w:val="0"/>
          <w:divBdr>
            <w:top w:val="none" w:sz="0" w:space="0" w:color="auto"/>
            <w:left w:val="none" w:sz="0" w:space="0" w:color="auto"/>
            <w:bottom w:val="none" w:sz="0" w:space="0" w:color="auto"/>
            <w:right w:val="none" w:sz="0" w:space="0" w:color="auto"/>
          </w:divBdr>
        </w:div>
        <w:div w:id="2098283241">
          <w:marLeft w:val="1800"/>
          <w:marRight w:val="0"/>
          <w:marTop w:val="82"/>
          <w:marBottom w:val="0"/>
          <w:divBdr>
            <w:top w:val="none" w:sz="0" w:space="0" w:color="auto"/>
            <w:left w:val="none" w:sz="0" w:space="0" w:color="auto"/>
            <w:bottom w:val="none" w:sz="0" w:space="0" w:color="auto"/>
            <w:right w:val="none" w:sz="0" w:space="0" w:color="auto"/>
          </w:divBdr>
        </w:div>
        <w:div w:id="1210997957">
          <w:marLeft w:val="1800"/>
          <w:marRight w:val="0"/>
          <w:marTop w:val="82"/>
          <w:marBottom w:val="0"/>
          <w:divBdr>
            <w:top w:val="none" w:sz="0" w:space="0" w:color="auto"/>
            <w:left w:val="none" w:sz="0" w:space="0" w:color="auto"/>
            <w:bottom w:val="none" w:sz="0" w:space="0" w:color="auto"/>
            <w:right w:val="none" w:sz="0" w:space="0" w:color="auto"/>
          </w:divBdr>
        </w:div>
        <w:div w:id="710034624">
          <w:marLeft w:val="1800"/>
          <w:marRight w:val="0"/>
          <w:marTop w:val="82"/>
          <w:marBottom w:val="0"/>
          <w:divBdr>
            <w:top w:val="none" w:sz="0" w:space="0" w:color="auto"/>
            <w:left w:val="none" w:sz="0" w:space="0" w:color="auto"/>
            <w:bottom w:val="none" w:sz="0" w:space="0" w:color="auto"/>
            <w:right w:val="none" w:sz="0" w:space="0" w:color="auto"/>
          </w:divBdr>
        </w:div>
        <w:div w:id="582833397">
          <w:marLeft w:val="1800"/>
          <w:marRight w:val="0"/>
          <w:marTop w:val="82"/>
          <w:marBottom w:val="0"/>
          <w:divBdr>
            <w:top w:val="none" w:sz="0" w:space="0" w:color="auto"/>
            <w:left w:val="none" w:sz="0" w:space="0" w:color="auto"/>
            <w:bottom w:val="none" w:sz="0" w:space="0" w:color="auto"/>
            <w:right w:val="none" w:sz="0" w:space="0" w:color="auto"/>
          </w:divBdr>
        </w:div>
        <w:div w:id="34551457">
          <w:marLeft w:val="1166"/>
          <w:marRight w:val="0"/>
          <w:marTop w:val="96"/>
          <w:marBottom w:val="0"/>
          <w:divBdr>
            <w:top w:val="none" w:sz="0" w:space="0" w:color="auto"/>
            <w:left w:val="none" w:sz="0" w:space="0" w:color="auto"/>
            <w:bottom w:val="none" w:sz="0" w:space="0" w:color="auto"/>
            <w:right w:val="none" w:sz="0" w:space="0" w:color="auto"/>
          </w:divBdr>
        </w:div>
        <w:div w:id="224948442">
          <w:marLeft w:val="1800"/>
          <w:marRight w:val="0"/>
          <w:marTop w:val="82"/>
          <w:marBottom w:val="0"/>
          <w:divBdr>
            <w:top w:val="none" w:sz="0" w:space="0" w:color="auto"/>
            <w:left w:val="none" w:sz="0" w:space="0" w:color="auto"/>
            <w:bottom w:val="none" w:sz="0" w:space="0" w:color="auto"/>
            <w:right w:val="none" w:sz="0" w:space="0" w:color="auto"/>
          </w:divBdr>
        </w:div>
      </w:divsChild>
    </w:div>
    <w:div w:id="254022609">
      <w:bodyDiv w:val="1"/>
      <w:marLeft w:val="0"/>
      <w:marRight w:val="0"/>
      <w:marTop w:val="0"/>
      <w:marBottom w:val="0"/>
      <w:divBdr>
        <w:top w:val="none" w:sz="0" w:space="0" w:color="auto"/>
        <w:left w:val="none" w:sz="0" w:space="0" w:color="auto"/>
        <w:bottom w:val="none" w:sz="0" w:space="0" w:color="auto"/>
        <w:right w:val="none" w:sz="0" w:space="0" w:color="auto"/>
      </w:divBdr>
      <w:divsChild>
        <w:div w:id="982856208">
          <w:marLeft w:val="547"/>
          <w:marRight w:val="0"/>
          <w:marTop w:val="154"/>
          <w:marBottom w:val="0"/>
          <w:divBdr>
            <w:top w:val="none" w:sz="0" w:space="0" w:color="auto"/>
            <w:left w:val="none" w:sz="0" w:space="0" w:color="auto"/>
            <w:bottom w:val="none" w:sz="0" w:space="0" w:color="auto"/>
            <w:right w:val="none" w:sz="0" w:space="0" w:color="auto"/>
          </w:divBdr>
        </w:div>
        <w:div w:id="1278219449">
          <w:marLeft w:val="1166"/>
          <w:marRight w:val="0"/>
          <w:marTop w:val="134"/>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39165534">
      <w:bodyDiv w:val="1"/>
      <w:marLeft w:val="0"/>
      <w:marRight w:val="0"/>
      <w:marTop w:val="0"/>
      <w:marBottom w:val="0"/>
      <w:divBdr>
        <w:top w:val="none" w:sz="0" w:space="0" w:color="auto"/>
        <w:left w:val="none" w:sz="0" w:space="0" w:color="auto"/>
        <w:bottom w:val="none" w:sz="0" w:space="0" w:color="auto"/>
        <w:right w:val="none" w:sz="0" w:space="0" w:color="auto"/>
      </w:divBdr>
      <w:divsChild>
        <w:div w:id="844199993">
          <w:marLeft w:val="547"/>
          <w:marRight w:val="0"/>
          <w:marTop w:val="154"/>
          <w:marBottom w:val="0"/>
          <w:divBdr>
            <w:top w:val="none" w:sz="0" w:space="0" w:color="auto"/>
            <w:left w:val="none" w:sz="0" w:space="0" w:color="auto"/>
            <w:bottom w:val="none" w:sz="0" w:space="0" w:color="auto"/>
            <w:right w:val="none" w:sz="0" w:space="0" w:color="auto"/>
          </w:divBdr>
        </w:div>
        <w:div w:id="1982684854">
          <w:marLeft w:val="1166"/>
          <w:marRight w:val="0"/>
          <w:marTop w:val="134"/>
          <w:marBottom w:val="0"/>
          <w:divBdr>
            <w:top w:val="none" w:sz="0" w:space="0" w:color="auto"/>
            <w:left w:val="none" w:sz="0" w:space="0" w:color="auto"/>
            <w:bottom w:val="none" w:sz="0" w:space="0" w:color="auto"/>
            <w:right w:val="none" w:sz="0" w:space="0" w:color="auto"/>
          </w:divBdr>
        </w:div>
        <w:div w:id="61220691">
          <w:marLeft w:val="1800"/>
          <w:marRight w:val="0"/>
          <w:marTop w:val="115"/>
          <w:marBottom w:val="0"/>
          <w:divBdr>
            <w:top w:val="none" w:sz="0" w:space="0" w:color="auto"/>
            <w:left w:val="none" w:sz="0" w:space="0" w:color="auto"/>
            <w:bottom w:val="none" w:sz="0" w:space="0" w:color="auto"/>
            <w:right w:val="none" w:sz="0" w:space="0" w:color="auto"/>
          </w:divBdr>
        </w:div>
        <w:div w:id="330913601">
          <w:marLeft w:val="1166"/>
          <w:marRight w:val="0"/>
          <w:marTop w:val="134"/>
          <w:marBottom w:val="0"/>
          <w:divBdr>
            <w:top w:val="none" w:sz="0" w:space="0" w:color="auto"/>
            <w:left w:val="none" w:sz="0" w:space="0" w:color="auto"/>
            <w:bottom w:val="none" w:sz="0" w:space="0" w:color="auto"/>
            <w:right w:val="none" w:sz="0" w:space="0" w:color="auto"/>
          </w:divBdr>
        </w:div>
        <w:div w:id="140969354">
          <w:marLeft w:val="1800"/>
          <w:marRight w:val="0"/>
          <w:marTop w:val="115"/>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02596512">
      <w:bodyDiv w:val="1"/>
      <w:marLeft w:val="0"/>
      <w:marRight w:val="0"/>
      <w:marTop w:val="0"/>
      <w:marBottom w:val="0"/>
      <w:divBdr>
        <w:top w:val="none" w:sz="0" w:space="0" w:color="auto"/>
        <w:left w:val="none" w:sz="0" w:space="0" w:color="auto"/>
        <w:bottom w:val="none" w:sz="0" w:space="0" w:color="auto"/>
        <w:right w:val="none" w:sz="0" w:space="0" w:color="auto"/>
      </w:divBdr>
      <w:divsChild>
        <w:div w:id="552934451">
          <w:marLeft w:val="547"/>
          <w:marRight w:val="0"/>
          <w:marTop w:val="154"/>
          <w:marBottom w:val="0"/>
          <w:divBdr>
            <w:top w:val="none" w:sz="0" w:space="0" w:color="auto"/>
            <w:left w:val="none" w:sz="0" w:space="0" w:color="auto"/>
            <w:bottom w:val="none" w:sz="0" w:space="0" w:color="auto"/>
            <w:right w:val="none" w:sz="0" w:space="0" w:color="auto"/>
          </w:divBdr>
        </w:div>
        <w:div w:id="1127167594">
          <w:marLeft w:val="1166"/>
          <w:marRight w:val="0"/>
          <w:marTop w:val="134"/>
          <w:marBottom w:val="0"/>
          <w:divBdr>
            <w:top w:val="none" w:sz="0" w:space="0" w:color="auto"/>
            <w:left w:val="none" w:sz="0" w:space="0" w:color="auto"/>
            <w:bottom w:val="none" w:sz="0" w:space="0" w:color="auto"/>
            <w:right w:val="none" w:sz="0" w:space="0" w:color="auto"/>
          </w:divBdr>
        </w:div>
      </w:divsChild>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1746705">
      <w:bodyDiv w:val="1"/>
      <w:marLeft w:val="0"/>
      <w:marRight w:val="0"/>
      <w:marTop w:val="0"/>
      <w:marBottom w:val="0"/>
      <w:divBdr>
        <w:top w:val="none" w:sz="0" w:space="0" w:color="auto"/>
        <w:left w:val="none" w:sz="0" w:space="0" w:color="auto"/>
        <w:bottom w:val="none" w:sz="0" w:space="0" w:color="auto"/>
        <w:right w:val="none" w:sz="0" w:space="0" w:color="auto"/>
      </w:divBdr>
      <w:divsChild>
        <w:div w:id="898517869">
          <w:marLeft w:val="547"/>
          <w:marRight w:val="0"/>
          <w:marTop w:val="62"/>
          <w:marBottom w:val="0"/>
          <w:divBdr>
            <w:top w:val="none" w:sz="0" w:space="0" w:color="auto"/>
            <w:left w:val="none" w:sz="0" w:space="0" w:color="auto"/>
            <w:bottom w:val="none" w:sz="0" w:space="0" w:color="auto"/>
            <w:right w:val="none" w:sz="0" w:space="0" w:color="auto"/>
          </w:divBdr>
        </w:div>
        <w:div w:id="1545673078">
          <w:marLeft w:val="1166"/>
          <w:marRight w:val="0"/>
          <w:marTop w:val="62"/>
          <w:marBottom w:val="0"/>
          <w:divBdr>
            <w:top w:val="none" w:sz="0" w:space="0" w:color="auto"/>
            <w:left w:val="none" w:sz="0" w:space="0" w:color="auto"/>
            <w:bottom w:val="none" w:sz="0" w:space="0" w:color="auto"/>
            <w:right w:val="none" w:sz="0" w:space="0" w:color="auto"/>
          </w:divBdr>
        </w:div>
        <w:div w:id="2045515635">
          <w:marLeft w:val="1800"/>
          <w:marRight w:val="0"/>
          <w:marTop w:val="62"/>
          <w:marBottom w:val="0"/>
          <w:divBdr>
            <w:top w:val="none" w:sz="0" w:space="0" w:color="auto"/>
            <w:left w:val="none" w:sz="0" w:space="0" w:color="auto"/>
            <w:bottom w:val="none" w:sz="0" w:space="0" w:color="auto"/>
            <w:right w:val="none" w:sz="0" w:space="0" w:color="auto"/>
          </w:divBdr>
        </w:div>
        <w:div w:id="1807162301">
          <w:marLeft w:val="2520"/>
          <w:marRight w:val="0"/>
          <w:marTop w:val="62"/>
          <w:marBottom w:val="0"/>
          <w:divBdr>
            <w:top w:val="none" w:sz="0" w:space="0" w:color="auto"/>
            <w:left w:val="none" w:sz="0" w:space="0" w:color="auto"/>
            <w:bottom w:val="none" w:sz="0" w:space="0" w:color="auto"/>
            <w:right w:val="none" w:sz="0" w:space="0" w:color="auto"/>
          </w:divBdr>
        </w:div>
        <w:div w:id="143082563">
          <w:marLeft w:val="2520"/>
          <w:marRight w:val="0"/>
          <w:marTop w:val="62"/>
          <w:marBottom w:val="0"/>
          <w:divBdr>
            <w:top w:val="none" w:sz="0" w:space="0" w:color="auto"/>
            <w:left w:val="none" w:sz="0" w:space="0" w:color="auto"/>
            <w:bottom w:val="none" w:sz="0" w:space="0" w:color="auto"/>
            <w:right w:val="none" w:sz="0" w:space="0" w:color="auto"/>
          </w:divBdr>
        </w:div>
        <w:div w:id="1643073637">
          <w:marLeft w:val="1800"/>
          <w:marRight w:val="0"/>
          <w:marTop w:val="62"/>
          <w:marBottom w:val="0"/>
          <w:divBdr>
            <w:top w:val="none" w:sz="0" w:space="0" w:color="auto"/>
            <w:left w:val="none" w:sz="0" w:space="0" w:color="auto"/>
            <w:bottom w:val="none" w:sz="0" w:space="0" w:color="auto"/>
            <w:right w:val="none" w:sz="0" w:space="0" w:color="auto"/>
          </w:divBdr>
        </w:div>
        <w:div w:id="1036080295">
          <w:marLeft w:val="2520"/>
          <w:marRight w:val="0"/>
          <w:marTop w:val="62"/>
          <w:marBottom w:val="0"/>
          <w:divBdr>
            <w:top w:val="none" w:sz="0" w:space="0" w:color="auto"/>
            <w:left w:val="none" w:sz="0" w:space="0" w:color="auto"/>
            <w:bottom w:val="none" w:sz="0" w:space="0" w:color="auto"/>
            <w:right w:val="none" w:sz="0" w:space="0" w:color="auto"/>
          </w:divBdr>
        </w:div>
        <w:div w:id="191847765">
          <w:marLeft w:val="1800"/>
          <w:marRight w:val="0"/>
          <w:marTop w:val="62"/>
          <w:marBottom w:val="0"/>
          <w:divBdr>
            <w:top w:val="none" w:sz="0" w:space="0" w:color="auto"/>
            <w:left w:val="none" w:sz="0" w:space="0" w:color="auto"/>
            <w:bottom w:val="none" w:sz="0" w:space="0" w:color="auto"/>
            <w:right w:val="none" w:sz="0" w:space="0" w:color="auto"/>
          </w:divBdr>
        </w:div>
        <w:div w:id="1925873023">
          <w:marLeft w:val="2520"/>
          <w:marRight w:val="0"/>
          <w:marTop w:val="62"/>
          <w:marBottom w:val="0"/>
          <w:divBdr>
            <w:top w:val="none" w:sz="0" w:space="0" w:color="auto"/>
            <w:left w:val="none" w:sz="0" w:space="0" w:color="auto"/>
            <w:bottom w:val="none" w:sz="0" w:space="0" w:color="auto"/>
            <w:right w:val="none" w:sz="0" w:space="0" w:color="auto"/>
          </w:divBdr>
        </w:div>
        <w:div w:id="1709601555">
          <w:marLeft w:val="3240"/>
          <w:marRight w:val="0"/>
          <w:marTop w:val="62"/>
          <w:marBottom w:val="0"/>
          <w:divBdr>
            <w:top w:val="none" w:sz="0" w:space="0" w:color="auto"/>
            <w:left w:val="none" w:sz="0" w:space="0" w:color="auto"/>
            <w:bottom w:val="none" w:sz="0" w:space="0" w:color="auto"/>
            <w:right w:val="none" w:sz="0" w:space="0" w:color="auto"/>
          </w:divBdr>
        </w:div>
        <w:div w:id="1751461426">
          <w:marLeft w:val="3240"/>
          <w:marRight w:val="0"/>
          <w:marTop w:val="62"/>
          <w:marBottom w:val="0"/>
          <w:divBdr>
            <w:top w:val="none" w:sz="0" w:space="0" w:color="auto"/>
            <w:left w:val="none" w:sz="0" w:space="0" w:color="auto"/>
            <w:bottom w:val="none" w:sz="0" w:space="0" w:color="auto"/>
            <w:right w:val="none" w:sz="0" w:space="0" w:color="auto"/>
          </w:divBdr>
        </w:div>
        <w:div w:id="358817590">
          <w:marLeft w:val="3240"/>
          <w:marRight w:val="0"/>
          <w:marTop w:val="62"/>
          <w:marBottom w:val="0"/>
          <w:divBdr>
            <w:top w:val="none" w:sz="0" w:space="0" w:color="auto"/>
            <w:left w:val="none" w:sz="0" w:space="0" w:color="auto"/>
            <w:bottom w:val="none" w:sz="0" w:space="0" w:color="auto"/>
            <w:right w:val="none" w:sz="0" w:space="0" w:color="auto"/>
          </w:divBdr>
        </w:div>
        <w:div w:id="464663341">
          <w:marLeft w:val="3240"/>
          <w:marRight w:val="0"/>
          <w:marTop w:val="62"/>
          <w:marBottom w:val="0"/>
          <w:divBdr>
            <w:top w:val="none" w:sz="0" w:space="0" w:color="auto"/>
            <w:left w:val="none" w:sz="0" w:space="0" w:color="auto"/>
            <w:bottom w:val="none" w:sz="0" w:space="0" w:color="auto"/>
            <w:right w:val="none" w:sz="0" w:space="0" w:color="auto"/>
          </w:divBdr>
        </w:div>
        <w:div w:id="1029646511">
          <w:marLeft w:val="3240"/>
          <w:marRight w:val="0"/>
          <w:marTop w:val="62"/>
          <w:marBottom w:val="0"/>
          <w:divBdr>
            <w:top w:val="none" w:sz="0" w:space="0" w:color="auto"/>
            <w:left w:val="none" w:sz="0" w:space="0" w:color="auto"/>
            <w:bottom w:val="none" w:sz="0" w:space="0" w:color="auto"/>
            <w:right w:val="none" w:sz="0" w:space="0" w:color="auto"/>
          </w:divBdr>
        </w:div>
        <w:div w:id="389621850">
          <w:marLeft w:val="1800"/>
          <w:marRight w:val="0"/>
          <w:marTop w:val="62"/>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13951161">
      <w:bodyDiv w:val="1"/>
      <w:marLeft w:val="0"/>
      <w:marRight w:val="0"/>
      <w:marTop w:val="0"/>
      <w:marBottom w:val="0"/>
      <w:divBdr>
        <w:top w:val="none" w:sz="0" w:space="0" w:color="auto"/>
        <w:left w:val="none" w:sz="0" w:space="0" w:color="auto"/>
        <w:bottom w:val="none" w:sz="0" w:space="0" w:color="auto"/>
        <w:right w:val="none" w:sz="0" w:space="0" w:color="auto"/>
      </w:divBdr>
    </w:div>
    <w:div w:id="620264126">
      <w:bodyDiv w:val="1"/>
      <w:marLeft w:val="0"/>
      <w:marRight w:val="0"/>
      <w:marTop w:val="0"/>
      <w:marBottom w:val="0"/>
      <w:divBdr>
        <w:top w:val="none" w:sz="0" w:space="0" w:color="auto"/>
        <w:left w:val="none" w:sz="0" w:space="0" w:color="auto"/>
        <w:bottom w:val="none" w:sz="0" w:space="0" w:color="auto"/>
        <w:right w:val="none" w:sz="0" w:space="0" w:color="auto"/>
      </w:divBdr>
      <w:divsChild>
        <w:div w:id="2057117551">
          <w:marLeft w:val="547"/>
          <w:marRight w:val="0"/>
          <w:marTop w:val="154"/>
          <w:marBottom w:val="0"/>
          <w:divBdr>
            <w:top w:val="none" w:sz="0" w:space="0" w:color="auto"/>
            <w:left w:val="none" w:sz="0" w:space="0" w:color="auto"/>
            <w:bottom w:val="none" w:sz="0" w:space="0" w:color="auto"/>
            <w:right w:val="none" w:sz="0" w:space="0" w:color="auto"/>
          </w:divBdr>
        </w:div>
        <w:div w:id="984823614">
          <w:marLeft w:val="1166"/>
          <w:marRight w:val="0"/>
          <w:marTop w:val="134"/>
          <w:marBottom w:val="0"/>
          <w:divBdr>
            <w:top w:val="none" w:sz="0" w:space="0" w:color="auto"/>
            <w:left w:val="none" w:sz="0" w:space="0" w:color="auto"/>
            <w:bottom w:val="none" w:sz="0" w:space="0" w:color="auto"/>
            <w:right w:val="none" w:sz="0" w:space="0" w:color="auto"/>
          </w:divBdr>
        </w:div>
        <w:div w:id="935594048">
          <w:marLeft w:val="1800"/>
          <w:marRight w:val="0"/>
          <w:marTop w:val="115"/>
          <w:marBottom w:val="0"/>
          <w:divBdr>
            <w:top w:val="none" w:sz="0" w:space="0" w:color="auto"/>
            <w:left w:val="none" w:sz="0" w:space="0" w:color="auto"/>
            <w:bottom w:val="none" w:sz="0" w:space="0" w:color="auto"/>
            <w:right w:val="none" w:sz="0" w:space="0" w:color="auto"/>
          </w:divBdr>
        </w:div>
        <w:div w:id="917638555">
          <w:marLeft w:val="1800"/>
          <w:marRight w:val="0"/>
          <w:marTop w:val="115"/>
          <w:marBottom w:val="0"/>
          <w:divBdr>
            <w:top w:val="none" w:sz="0" w:space="0" w:color="auto"/>
            <w:left w:val="none" w:sz="0" w:space="0" w:color="auto"/>
            <w:bottom w:val="none" w:sz="0" w:space="0" w:color="auto"/>
            <w:right w:val="none" w:sz="0" w:space="0" w:color="auto"/>
          </w:divBdr>
        </w:div>
        <w:div w:id="542449180">
          <w:marLeft w:val="1800"/>
          <w:marRight w:val="0"/>
          <w:marTop w:val="115"/>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16317875">
      <w:bodyDiv w:val="1"/>
      <w:marLeft w:val="0"/>
      <w:marRight w:val="0"/>
      <w:marTop w:val="0"/>
      <w:marBottom w:val="0"/>
      <w:divBdr>
        <w:top w:val="none" w:sz="0" w:space="0" w:color="auto"/>
        <w:left w:val="none" w:sz="0" w:space="0" w:color="auto"/>
        <w:bottom w:val="none" w:sz="0" w:space="0" w:color="auto"/>
        <w:right w:val="none" w:sz="0" w:space="0" w:color="auto"/>
      </w:divBdr>
      <w:divsChild>
        <w:div w:id="169488701">
          <w:marLeft w:val="547"/>
          <w:marRight w:val="0"/>
          <w:marTop w:val="67"/>
          <w:marBottom w:val="0"/>
          <w:divBdr>
            <w:top w:val="none" w:sz="0" w:space="0" w:color="auto"/>
            <w:left w:val="none" w:sz="0" w:space="0" w:color="auto"/>
            <w:bottom w:val="none" w:sz="0" w:space="0" w:color="auto"/>
            <w:right w:val="none" w:sz="0" w:space="0" w:color="auto"/>
          </w:divBdr>
        </w:div>
        <w:div w:id="20206225">
          <w:marLeft w:val="1166"/>
          <w:marRight w:val="0"/>
          <w:marTop w:val="67"/>
          <w:marBottom w:val="0"/>
          <w:divBdr>
            <w:top w:val="none" w:sz="0" w:space="0" w:color="auto"/>
            <w:left w:val="none" w:sz="0" w:space="0" w:color="auto"/>
            <w:bottom w:val="none" w:sz="0" w:space="0" w:color="auto"/>
            <w:right w:val="none" w:sz="0" w:space="0" w:color="auto"/>
          </w:divBdr>
        </w:div>
        <w:div w:id="1147746086">
          <w:marLeft w:val="1800"/>
          <w:marRight w:val="0"/>
          <w:marTop w:val="67"/>
          <w:marBottom w:val="0"/>
          <w:divBdr>
            <w:top w:val="none" w:sz="0" w:space="0" w:color="auto"/>
            <w:left w:val="none" w:sz="0" w:space="0" w:color="auto"/>
            <w:bottom w:val="none" w:sz="0" w:space="0" w:color="auto"/>
            <w:right w:val="none" w:sz="0" w:space="0" w:color="auto"/>
          </w:divBdr>
        </w:div>
        <w:div w:id="747769247">
          <w:marLeft w:val="2520"/>
          <w:marRight w:val="0"/>
          <w:marTop w:val="67"/>
          <w:marBottom w:val="0"/>
          <w:divBdr>
            <w:top w:val="none" w:sz="0" w:space="0" w:color="auto"/>
            <w:left w:val="none" w:sz="0" w:space="0" w:color="auto"/>
            <w:bottom w:val="none" w:sz="0" w:space="0" w:color="auto"/>
            <w:right w:val="none" w:sz="0" w:space="0" w:color="auto"/>
          </w:divBdr>
        </w:div>
        <w:div w:id="1110513419">
          <w:marLeft w:val="2520"/>
          <w:marRight w:val="0"/>
          <w:marTop w:val="67"/>
          <w:marBottom w:val="0"/>
          <w:divBdr>
            <w:top w:val="none" w:sz="0" w:space="0" w:color="auto"/>
            <w:left w:val="none" w:sz="0" w:space="0" w:color="auto"/>
            <w:bottom w:val="none" w:sz="0" w:space="0" w:color="auto"/>
            <w:right w:val="none" w:sz="0" w:space="0" w:color="auto"/>
          </w:divBdr>
        </w:div>
        <w:div w:id="999888228">
          <w:marLeft w:val="1800"/>
          <w:marRight w:val="0"/>
          <w:marTop w:val="67"/>
          <w:marBottom w:val="0"/>
          <w:divBdr>
            <w:top w:val="none" w:sz="0" w:space="0" w:color="auto"/>
            <w:left w:val="none" w:sz="0" w:space="0" w:color="auto"/>
            <w:bottom w:val="none" w:sz="0" w:space="0" w:color="auto"/>
            <w:right w:val="none" w:sz="0" w:space="0" w:color="auto"/>
          </w:divBdr>
        </w:div>
        <w:div w:id="2077825484">
          <w:marLeft w:val="1800"/>
          <w:marRight w:val="0"/>
          <w:marTop w:val="67"/>
          <w:marBottom w:val="0"/>
          <w:divBdr>
            <w:top w:val="none" w:sz="0" w:space="0" w:color="auto"/>
            <w:left w:val="none" w:sz="0" w:space="0" w:color="auto"/>
            <w:bottom w:val="none" w:sz="0" w:space="0" w:color="auto"/>
            <w:right w:val="none" w:sz="0" w:space="0" w:color="auto"/>
          </w:divBdr>
        </w:div>
        <w:div w:id="1406606302">
          <w:marLeft w:val="1166"/>
          <w:marRight w:val="0"/>
          <w:marTop w:val="67"/>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60638835">
      <w:bodyDiv w:val="1"/>
      <w:marLeft w:val="0"/>
      <w:marRight w:val="0"/>
      <w:marTop w:val="0"/>
      <w:marBottom w:val="0"/>
      <w:divBdr>
        <w:top w:val="none" w:sz="0" w:space="0" w:color="auto"/>
        <w:left w:val="none" w:sz="0" w:space="0" w:color="auto"/>
        <w:bottom w:val="none" w:sz="0" w:space="0" w:color="auto"/>
        <w:right w:val="none" w:sz="0" w:space="0" w:color="auto"/>
      </w:divBdr>
    </w:div>
    <w:div w:id="778835833">
      <w:bodyDiv w:val="1"/>
      <w:marLeft w:val="0"/>
      <w:marRight w:val="0"/>
      <w:marTop w:val="0"/>
      <w:marBottom w:val="0"/>
      <w:divBdr>
        <w:top w:val="none" w:sz="0" w:space="0" w:color="auto"/>
        <w:left w:val="none" w:sz="0" w:space="0" w:color="auto"/>
        <w:bottom w:val="none" w:sz="0" w:space="0" w:color="auto"/>
        <w:right w:val="none" w:sz="0" w:space="0" w:color="auto"/>
      </w:divBdr>
      <w:divsChild>
        <w:div w:id="1437486617">
          <w:marLeft w:val="547"/>
          <w:marRight w:val="0"/>
          <w:marTop w:val="86"/>
          <w:marBottom w:val="0"/>
          <w:divBdr>
            <w:top w:val="none" w:sz="0" w:space="0" w:color="auto"/>
            <w:left w:val="none" w:sz="0" w:space="0" w:color="auto"/>
            <w:bottom w:val="none" w:sz="0" w:space="0" w:color="auto"/>
            <w:right w:val="none" w:sz="0" w:space="0" w:color="auto"/>
          </w:divBdr>
        </w:div>
        <w:div w:id="713047251">
          <w:marLeft w:val="1166"/>
          <w:marRight w:val="0"/>
          <w:marTop w:val="72"/>
          <w:marBottom w:val="0"/>
          <w:divBdr>
            <w:top w:val="none" w:sz="0" w:space="0" w:color="auto"/>
            <w:left w:val="none" w:sz="0" w:space="0" w:color="auto"/>
            <w:bottom w:val="none" w:sz="0" w:space="0" w:color="auto"/>
            <w:right w:val="none" w:sz="0" w:space="0" w:color="auto"/>
          </w:divBdr>
        </w:div>
        <w:div w:id="312562684">
          <w:marLeft w:val="1800"/>
          <w:marRight w:val="0"/>
          <w:marTop w:val="62"/>
          <w:marBottom w:val="0"/>
          <w:divBdr>
            <w:top w:val="none" w:sz="0" w:space="0" w:color="auto"/>
            <w:left w:val="none" w:sz="0" w:space="0" w:color="auto"/>
            <w:bottom w:val="none" w:sz="0" w:space="0" w:color="auto"/>
            <w:right w:val="none" w:sz="0" w:space="0" w:color="auto"/>
          </w:divBdr>
        </w:div>
        <w:div w:id="1798792815">
          <w:marLeft w:val="2520"/>
          <w:marRight w:val="0"/>
          <w:marTop w:val="53"/>
          <w:marBottom w:val="0"/>
          <w:divBdr>
            <w:top w:val="none" w:sz="0" w:space="0" w:color="auto"/>
            <w:left w:val="none" w:sz="0" w:space="0" w:color="auto"/>
            <w:bottom w:val="none" w:sz="0" w:space="0" w:color="auto"/>
            <w:right w:val="none" w:sz="0" w:space="0" w:color="auto"/>
          </w:divBdr>
        </w:div>
        <w:div w:id="1009135792">
          <w:marLeft w:val="2520"/>
          <w:marRight w:val="0"/>
          <w:marTop w:val="53"/>
          <w:marBottom w:val="0"/>
          <w:divBdr>
            <w:top w:val="none" w:sz="0" w:space="0" w:color="auto"/>
            <w:left w:val="none" w:sz="0" w:space="0" w:color="auto"/>
            <w:bottom w:val="none" w:sz="0" w:space="0" w:color="auto"/>
            <w:right w:val="none" w:sz="0" w:space="0" w:color="auto"/>
          </w:divBdr>
        </w:div>
        <w:div w:id="1987969385">
          <w:marLeft w:val="2520"/>
          <w:marRight w:val="0"/>
          <w:marTop w:val="53"/>
          <w:marBottom w:val="0"/>
          <w:divBdr>
            <w:top w:val="none" w:sz="0" w:space="0" w:color="auto"/>
            <w:left w:val="none" w:sz="0" w:space="0" w:color="auto"/>
            <w:bottom w:val="none" w:sz="0" w:space="0" w:color="auto"/>
            <w:right w:val="none" w:sz="0" w:space="0" w:color="auto"/>
          </w:divBdr>
        </w:div>
        <w:div w:id="991761677">
          <w:marLeft w:val="1800"/>
          <w:marRight w:val="0"/>
          <w:marTop w:val="62"/>
          <w:marBottom w:val="0"/>
          <w:divBdr>
            <w:top w:val="none" w:sz="0" w:space="0" w:color="auto"/>
            <w:left w:val="none" w:sz="0" w:space="0" w:color="auto"/>
            <w:bottom w:val="none" w:sz="0" w:space="0" w:color="auto"/>
            <w:right w:val="none" w:sz="0" w:space="0" w:color="auto"/>
          </w:divBdr>
        </w:div>
        <w:div w:id="965693986">
          <w:marLeft w:val="1166"/>
          <w:marRight w:val="0"/>
          <w:marTop w:val="72"/>
          <w:marBottom w:val="0"/>
          <w:divBdr>
            <w:top w:val="none" w:sz="0" w:space="0" w:color="auto"/>
            <w:left w:val="none" w:sz="0" w:space="0" w:color="auto"/>
            <w:bottom w:val="none" w:sz="0" w:space="0" w:color="auto"/>
            <w:right w:val="none" w:sz="0" w:space="0" w:color="auto"/>
          </w:divBdr>
        </w:div>
        <w:div w:id="1037856982">
          <w:marLeft w:val="1800"/>
          <w:marRight w:val="0"/>
          <w:marTop w:val="62"/>
          <w:marBottom w:val="0"/>
          <w:divBdr>
            <w:top w:val="none" w:sz="0" w:space="0" w:color="auto"/>
            <w:left w:val="none" w:sz="0" w:space="0" w:color="auto"/>
            <w:bottom w:val="none" w:sz="0" w:space="0" w:color="auto"/>
            <w:right w:val="none" w:sz="0" w:space="0" w:color="auto"/>
          </w:divBdr>
        </w:div>
        <w:div w:id="632060748">
          <w:marLeft w:val="1800"/>
          <w:marRight w:val="0"/>
          <w:marTop w:val="62"/>
          <w:marBottom w:val="0"/>
          <w:divBdr>
            <w:top w:val="none" w:sz="0" w:space="0" w:color="auto"/>
            <w:left w:val="none" w:sz="0" w:space="0" w:color="auto"/>
            <w:bottom w:val="none" w:sz="0" w:space="0" w:color="auto"/>
            <w:right w:val="none" w:sz="0" w:space="0" w:color="auto"/>
          </w:divBdr>
        </w:div>
        <w:div w:id="317808420">
          <w:marLeft w:val="1166"/>
          <w:marRight w:val="0"/>
          <w:marTop w:val="72"/>
          <w:marBottom w:val="0"/>
          <w:divBdr>
            <w:top w:val="none" w:sz="0" w:space="0" w:color="auto"/>
            <w:left w:val="none" w:sz="0" w:space="0" w:color="auto"/>
            <w:bottom w:val="none" w:sz="0" w:space="0" w:color="auto"/>
            <w:right w:val="none" w:sz="0" w:space="0" w:color="auto"/>
          </w:divBdr>
        </w:div>
        <w:div w:id="918490909">
          <w:marLeft w:val="1800"/>
          <w:marRight w:val="0"/>
          <w:marTop w:val="62"/>
          <w:marBottom w:val="0"/>
          <w:divBdr>
            <w:top w:val="none" w:sz="0" w:space="0" w:color="auto"/>
            <w:left w:val="none" w:sz="0" w:space="0" w:color="auto"/>
            <w:bottom w:val="none" w:sz="0" w:space="0" w:color="auto"/>
            <w:right w:val="none" w:sz="0" w:space="0" w:color="auto"/>
          </w:divBdr>
        </w:div>
        <w:div w:id="806431769">
          <w:marLeft w:val="1166"/>
          <w:marRight w:val="0"/>
          <w:marTop w:val="72"/>
          <w:marBottom w:val="0"/>
          <w:divBdr>
            <w:top w:val="none" w:sz="0" w:space="0" w:color="auto"/>
            <w:left w:val="none" w:sz="0" w:space="0" w:color="auto"/>
            <w:bottom w:val="none" w:sz="0" w:space="0" w:color="auto"/>
            <w:right w:val="none" w:sz="0" w:space="0" w:color="auto"/>
          </w:divBdr>
        </w:div>
        <w:div w:id="833422024">
          <w:marLeft w:val="1800"/>
          <w:marRight w:val="0"/>
          <w:marTop w:val="62"/>
          <w:marBottom w:val="0"/>
          <w:divBdr>
            <w:top w:val="none" w:sz="0" w:space="0" w:color="auto"/>
            <w:left w:val="none" w:sz="0" w:space="0" w:color="auto"/>
            <w:bottom w:val="none" w:sz="0" w:space="0" w:color="auto"/>
            <w:right w:val="none" w:sz="0" w:space="0" w:color="auto"/>
          </w:divBdr>
        </w:div>
      </w:divsChild>
    </w:div>
    <w:div w:id="853034409">
      <w:bodyDiv w:val="1"/>
      <w:marLeft w:val="0"/>
      <w:marRight w:val="0"/>
      <w:marTop w:val="0"/>
      <w:marBottom w:val="0"/>
      <w:divBdr>
        <w:top w:val="none" w:sz="0" w:space="0" w:color="auto"/>
        <w:left w:val="none" w:sz="0" w:space="0" w:color="auto"/>
        <w:bottom w:val="none" w:sz="0" w:space="0" w:color="auto"/>
        <w:right w:val="none" w:sz="0" w:space="0" w:color="auto"/>
      </w:divBdr>
      <w:divsChild>
        <w:div w:id="853346134">
          <w:marLeft w:val="547"/>
          <w:marRight w:val="0"/>
          <w:marTop w:val="43"/>
          <w:marBottom w:val="0"/>
          <w:divBdr>
            <w:top w:val="none" w:sz="0" w:space="0" w:color="auto"/>
            <w:left w:val="none" w:sz="0" w:space="0" w:color="auto"/>
            <w:bottom w:val="none" w:sz="0" w:space="0" w:color="auto"/>
            <w:right w:val="none" w:sz="0" w:space="0" w:color="auto"/>
          </w:divBdr>
        </w:div>
        <w:div w:id="887952369">
          <w:marLeft w:val="1166"/>
          <w:marRight w:val="0"/>
          <w:marTop w:val="43"/>
          <w:marBottom w:val="0"/>
          <w:divBdr>
            <w:top w:val="none" w:sz="0" w:space="0" w:color="auto"/>
            <w:left w:val="none" w:sz="0" w:space="0" w:color="auto"/>
            <w:bottom w:val="none" w:sz="0" w:space="0" w:color="auto"/>
            <w:right w:val="none" w:sz="0" w:space="0" w:color="auto"/>
          </w:divBdr>
        </w:div>
        <w:div w:id="483668229">
          <w:marLeft w:val="1800"/>
          <w:marRight w:val="0"/>
          <w:marTop w:val="43"/>
          <w:marBottom w:val="0"/>
          <w:divBdr>
            <w:top w:val="none" w:sz="0" w:space="0" w:color="auto"/>
            <w:left w:val="none" w:sz="0" w:space="0" w:color="auto"/>
            <w:bottom w:val="none" w:sz="0" w:space="0" w:color="auto"/>
            <w:right w:val="none" w:sz="0" w:space="0" w:color="auto"/>
          </w:divBdr>
        </w:div>
        <w:div w:id="986863620">
          <w:marLeft w:val="2520"/>
          <w:marRight w:val="0"/>
          <w:marTop w:val="43"/>
          <w:marBottom w:val="0"/>
          <w:divBdr>
            <w:top w:val="none" w:sz="0" w:space="0" w:color="auto"/>
            <w:left w:val="none" w:sz="0" w:space="0" w:color="auto"/>
            <w:bottom w:val="none" w:sz="0" w:space="0" w:color="auto"/>
            <w:right w:val="none" w:sz="0" w:space="0" w:color="auto"/>
          </w:divBdr>
        </w:div>
        <w:div w:id="449057572">
          <w:marLeft w:val="2520"/>
          <w:marRight w:val="0"/>
          <w:marTop w:val="43"/>
          <w:marBottom w:val="0"/>
          <w:divBdr>
            <w:top w:val="none" w:sz="0" w:space="0" w:color="auto"/>
            <w:left w:val="none" w:sz="0" w:space="0" w:color="auto"/>
            <w:bottom w:val="none" w:sz="0" w:space="0" w:color="auto"/>
            <w:right w:val="none" w:sz="0" w:space="0" w:color="auto"/>
          </w:divBdr>
        </w:div>
        <w:div w:id="265581142">
          <w:marLeft w:val="2520"/>
          <w:marRight w:val="0"/>
          <w:marTop w:val="43"/>
          <w:marBottom w:val="0"/>
          <w:divBdr>
            <w:top w:val="none" w:sz="0" w:space="0" w:color="auto"/>
            <w:left w:val="none" w:sz="0" w:space="0" w:color="auto"/>
            <w:bottom w:val="none" w:sz="0" w:space="0" w:color="auto"/>
            <w:right w:val="none" w:sz="0" w:space="0" w:color="auto"/>
          </w:divBdr>
        </w:div>
        <w:div w:id="1361592839">
          <w:marLeft w:val="2520"/>
          <w:marRight w:val="0"/>
          <w:marTop w:val="43"/>
          <w:marBottom w:val="0"/>
          <w:divBdr>
            <w:top w:val="none" w:sz="0" w:space="0" w:color="auto"/>
            <w:left w:val="none" w:sz="0" w:space="0" w:color="auto"/>
            <w:bottom w:val="none" w:sz="0" w:space="0" w:color="auto"/>
            <w:right w:val="none" w:sz="0" w:space="0" w:color="auto"/>
          </w:divBdr>
        </w:div>
      </w:divsChild>
    </w:div>
    <w:div w:id="869538180">
      <w:bodyDiv w:val="1"/>
      <w:marLeft w:val="0"/>
      <w:marRight w:val="0"/>
      <w:marTop w:val="0"/>
      <w:marBottom w:val="0"/>
      <w:divBdr>
        <w:top w:val="none" w:sz="0" w:space="0" w:color="auto"/>
        <w:left w:val="none" w:sz="0" w:space="0" w:color="auto"/>
        <w:bottom w:val="none" w:sz="0" w:space="0" w:color="auto"/>
        <w:right w:val="none" w:sz="0" w:space="0" w:color="auto"/>
      </w:divBdr>
      <w:divsChild>
        <w:div w:id="2030712422">
          <w:marLeft w:val="360"/>
          <w:marRight w:val="0"/>
          <w:marTop w:val="200"/>
          <w:marBottom w:val="0"/>
          <w:divBdr>
            <w:top w:val="none" w:sz="0" w:space="0" w:color="auto"/>
            <w:left w:val="none" w:sz="0" w:space="0" w:color="auto"/>
            <w:bottom w:val="none" w:sz="0" w:space="0" w:color="auto"/>
            <w:right w:val="none" w:sz="0" w:space="0" w:color="auto"/>
          </w:divBdr>
        </w:div>
        <w:div w:id="1559055609">
          <w:marLeft w:val="1080"/>
          <w:marRight w:val="0"/>
          <w:marTop w:val="100"/>
          <w:marBottom w:val="0"/>
          <w:divBdr>
            <w:top w:val="none" w:sz="0" w:space="0" w:color="auto"/>
            <w:left w:val="none" w:sz="0" w:space="0" w:color="auto"/>
            <w:bottom w:val="none" w:sz="0" w:space="0" w:color="auto"/>
            <w:right w:val="none" w:sz="0" w:space="0" w:color="auto"/>
          </w:divBdr>
        </w:div>
        <w:div w:id="1361977277">
          <w:marLeft w:val="360"/>
          <w:marRight w:val="0"/>
          <w:marTop w:val="200"/>
          <w:marBottom w:val="0"/>
          <w:divBdr>
            <w:top w:val="none" w:sz="0" w:space="0" w:color="auto"/>
            <w:left w:val="none" w:sz="0" w:space="0" w:color="auto"/>
            <w:bottom w:val="none" w:sz="0" w:space="0" w:color="auto"/>
            <w:right w:val="none" w:sz="0" w:space="0" w:color="auto"/>
          </w:divBdr>
        </w:div>
        <w:div w:id="290599784">
          <w:marLeft w:val="360"/>
          <w:marRight w:val="0"/>
          <w:marTop w:val="200"/>
          <w:marBottom w:val="0"/>
          <w:divBdr>
            <w:top w:val="none" w:sz="0" w:space="0" w:color="auto"/>
            <w:left w:val="none" w:sz="0" w:space="0" w:color="auto"/>
            <w:bottom w:val="none" w:sz="0" w:space="0" w:color="auto"/>
            <w:right w:val="none" w:sz="0" w:space="0" w:color="auto"/>
          </w:divBdr>
        </w:div>
      </w:divsChild>
    </w:div>
    <w:div w:id="929774321">
      <w:bodyDiv w:val="1"/>
      <w:marLeft w:val="0"/>
      <w:marRight w:val="0"/>
      <w:marTop w:val="0"/>
      <w:marBottom w:val="0"/>
      <w:divBdr>
        <w:top w:val="none" w:sz="0" w:space="0" w:color="auto"/>
        <w:left w:val="none" w:sz="0" w:space="0" w:color="auto"/>
        <w:bottom w:val="none" w:sz="0" w:space="0" w:color="auto"/>
        <w:right w:val="none" w:sz="0" w:space="0" w:color="auto"/>
      </w:divBdr>
      <w:divsChild>
        <w:div w:id="1110661032">
          <w:marLeft w:val="547"/>
          <w:marRight w:val="0"/>
          <w:marTop w:val="154"/>
          <w:marBottom w:val="0"/>
          <w:divBdr>
            <w:top w:val="none" w:sz="0" w:space="0" w:color="auto"/>
            <w:left w:val="none" w:sz="0" w:space="0" w:color="auto"/>
            <w:bottom w:val="none" w:sz="0" w:space="0" w:color="auto"/>
            <w:right w:val="none" w:sz="0" w:space="0" w:color="auto"/>
          </w:divBdr>
        </w:div>
        <w:div w:id="782766860">
          <w:marLeft w:val="1166"/>
          <w:marRight w:val="0"/>
          <w:marTop w:val="134"/>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7096023">
      <w:bodyDiv w:val="1"/>
      <w:marLeft w:val="0"/>
      <w:marRight w:val="0"/>
      <w:marTop w:val="0"/>
      <w:marBottom w:val="0"/>
      <w:divBdr>
        <w:top w:val="none" w:sz="0" w:space="0" w:color="auto"/>
        <w:left w:val="none" w:sz="0" w:space="0" w:color="auto"/>
        <w:bottom w:val="none" w:sz="0" w:space="0" w:color="auto"/>
        <w:right w:val="none" w:sz="0" w:space="0" w:color="auto"/>
      </w:divBdr>
      <w:divsChild>
        <w:div w:id="634216277">
          <w:marLeft w:val="547"/>
          <w:marRight w:val="0"/>
          <w:marTop w:val="58"/>
          <w:marBottom w:val="0"/>
          <w:divBdr>
            <w:top w:val="none" w:sz="0" w:space="0" w:color="auto"/>
            <w:left w:val="none" w:sz="0" w:space="0" w:color="auto"/>
            <w:bottom w:val="none" w:sz="0" w:space="0" w:color="auto"/>
            <w:right w:val="none" w:sz="0" w:space="0" w:color="auto"/>
          </w:divBdr>
        </w:div>
        <w:div w:id="1121806539">
          <w:marLeft w:val="1166"/>
          <w:marRight w:val="0"/>
          <w:marTop w:val="58"/>
          <w:marBottom w:val="0"/>
          <w:divBdr>
            <w:top w:val="none" w:sz="0" w:space="0" w:color="auto"/>
            <w:left w:val="none" w:sz="0" w:space="0" w:color="auto"/>
            <w:bottom w:val="none" w:sz="0" w:space="0" w:color="auto"/>
            <w:right w:val="none" w:sz="0" w:space="0" w:color="auto"/>
          </w:divBdr>
        </w:div>
        <w:div w:id="847793409">
          <w:marLeft w:val="1800"/>
          <w:marRight w:val="0"/>
          <w:marTop w:val="58"/>
          <w:marBottom w:val="0"/>
          <w:divBdr>
            <w:top w:val="none" w:sz="0" w:space="0" w:color="auto"/>
            <w:left w:val="none" w:sz="0" w:space="0" w:color="auto"/>
            <w:bottom w:val="none" w:sz="0" w:space="0" w:color="auto"/>
            <w:right w:val="none" w:sz="0" w:space="0" w:color="auto"/>
          </w:divBdr>
        </w:div>
        <w:div w:id="393626422">
          <w:marLeft w:val="1800"/>
          <w:marRight w:val="0"/>
          <w:marTop w:val="58"/>
          <w:marBottom w:val="0"/>
          <w:divBdr>
            <w:top w:val="none" w:sz="0" w:space="0" w:color="auto"/>
            <w:left w:val="none" w:sz="0" w:space="0" w:color="auto"/>
            <w:bottom w:val="none" w:sz="0" w:space="0" w:color="auto"/>
            <w:right w:val="none" w:sz="0" w:space="0" w:color="auto"/>
          </w:divBdr>
        </w:div>
        <w:div w:id="1068572452">
          <w:marLeft w:val="1800"/>
          <w:marRight w:val="0"/>
          <w:marTop w:val="58"/>
          <w:marBottom w:val="0"/>
          <w:divBdr>
            <w:top w:val="none" w:sz="0" w:space="0" w:color="auto"/>
            <w:left w:val="none" w:sz="0" w:space="0" w:color="auto"/>
            <w:bottom w:val="none" w:sz="0" w:space="0" w:color="auto"/>
            <w:right w:val="none" w:sz="0" w:space="0" w:color="auto"/>
          </w:divBdr>
        </w:div>
      </w:divsChild>
    </w:div>
    <w:div w:id="1106776191">
      <w:bodyDiv w:val="1"/>
      <w:marLeft w:val="0"/>
      <w:marRight w:val="0"/>
      <w:marTop w:val="0"/>
      <w:marBottom w:val="0"/>
      <w:divBdr>
        <w:top w:val="none" w:sz="0" w:space="0" w:color="auto"/>
        <w:left w:val="none" w:sz="0" w:space="0" w:color="auto"/>
        <w:bottom w:val="none" w:sz="0" w:space="0" w:color="auto"/>
        <w:right w:val="none" w:sz="0" w:space="0" w:color="auto"/>
      </w:divBdr>
      <w:divsChild>
        <w:div w:id="1607696141">
          <w:marLeft w:val="547"/>
          <w:marRight w:val="0"/>
          <w:marTop w:val="58"/>
          <w:marBottom w:val="0"/>
          <w:divBdr>
            <w:top w:val="none" w:sz="0" w:space="0" w:color="auto"/>
            <w:left w:val="none" w:sz="0" w:space="0" w:color="auto"/>
            <w:bottom w:val="none" w:sz="0" w:space="0" w:color="auto"/>
            <w:right w:val="none" w:sz="0" w:space="0" w:color="auto"/>
          </w:divBdr>
        </w:div>
        <w:div w:id="152642310">
          <w:marLeft w:val="1166"/>
          <w:marRight w:val="0"/>
          <w:marTop w:val="5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34561802">
      <w:bodyDiv w:val="1"/>
      <w:marLeft w:val="0"/>
      <w:marRight w:val="0"/>
      <w:marTop w:val="0"/>
      <w:marBottom w:val="0"/>
      <w:divBdr>
        <w:top w:val="none" w:sz="0" w:space="0" w:color="auto"/>
        <w:left w:val="none" w:sz="0" w:space="0" w:color="auto"/>
        <w:bottom w:val="none" w:sz="0" w:space="0" w:color="auto"/>
        <w:right w:val="none" w:sz="0" w:space="0" w:color="auto"/>
      </w:divBdr>
      <w:divsChild>
        <w:div w:id="1232235304">
          <w:marLeft w:val="547"/>
          <w:marRight w:val="0"/>
          <w:marTop w:val="58"/>
          <w:marBottom w:val="0"/>
          <w:divBdr>
            <w:top w:val="none" w:sz="0" w:space="0" w:color="auto"/>
            <w:left w:val="none" w:sz="0" w:space="0" w:color="auto"/>
            <w:bottom w:val="none" w:sz="0" w:space="0" w:color="auto"/>
            <w:right w:val="none" w:sz="0" w:space="0" w:color="auto"/>
          </w:divBdr>
        </w:div>
        <w:div w:id="2095930818">
          <w:marLeft w:val="1166"/>
          <w:marRight w:val="0"/>
          <w:marTop w:val="58"/>
          <w:marBottom w:val="0"/>
          <w:divBdr>
            <w:top w:val="none" w:sz="0" w:space="0" w:color="auto"/>
            <w:left w:val="none" w:sz="0" w:space="0" w:color="auto"/>
            <w:bottom w:val="none" w:sz="0" w:space="0" w:color="auto"/>
            <w:right w:val="none" w:sz="0" w:space="0" w:color="auto"/>
          </w:divBdr>
        </w:div>
        <w:div w:id="141237750">
          <w:marLeft w:val="1800"/>
          <w:marRight w:val="0"/>
          <w:marTop w:val="58"/>
          <w:marBottom w:val="0"/>
          <w:divBdr>
            <w:top w:val="none" w:sz="0" w:space="0" w:color="auto"/>
            <w:left w:val="none" w:sz="0" w:space="0" w:color="auto"/>
            <w:bottom w:val="none" w:sz="0" w:space="0" w:color="auto"/>
            <w:right w:val="none" w:sz="0" w:space="0" w:color="auto"/>
          </w:divBdr>
        </w:div>
        <w:div w:id="316032525">
          <w:marLeft w:val="2520"/>
          <w:marRight w:val="0"/>
          <w:marTop w:val="58"/>
          <w:marBottom w:val="0"/>
          <w:divBdr>
            <w:top w:val="none" w:sz="0" w:space="0" w:color="auto"/>
            <w:left w:val="none" w:sz="0" w:space="0" w:color="auto"/>
            <w:bottom w:val="none" w:sz="0" w:space="0" w:color="auto"/>
            <w:right w:val="none" w:sz="0" w:space="0" w:color="auto"/>
          </w:divBdr>
        </w:div>
        <w:div w:id="994648871">
          <w:marLeft w:val="2520"/>
          <w:marRight w:val="0"/>
          <w:marTop w:val="58"/>
          <w:marBottom w:val="0"/>
          <w:divBdr>
            <w:top w:val="none" w:sz="0" w:space="0" w:color="auto"/>
            <w:left w:val="none" w:sz="0" w:space="0" w:color="auto"/>
            <w:bottom w:val="none" w:sz="0" w:space="0" w:color="auto"/>
            <w:right w:val="none" w:sz="0" w:space="0" w:color="auto"/>
          </w:divBdr>
        </w:div>
        <w:div w:id="1052999510">
          <w:marLeft w:val="1800"/>
          <w:marRight w:val="0"/>
          <w:marTop w:val="58"/>
          <w:marBottom w:val="0"/>
          <w:divBdr>
            <w:top w:val="none" w:sz="0" w:space="0" w:color="auto"/>
            <w:left w:val="none" w:sz="0" w:space="0" w:color="auto"/>
            <w:bottom w:val="none" w:sz="0" w:space="0" w:color="auto"/>
            <w:right w:val="none" w:sz="0" w:space="0" w:color="auto"/>
          </w:divBdr>
        </w:div>
        <w:div w:id="1637639577">
          <w:marLeft w:val="2520"/>
          <w:marRight w:val="0"/>
          <w:marTop w:val="58"/>
          <w:marBottom w:val="0"/>
          <w:divBdr>
            <w:top w:val="none" w:sz="0" w:space="0" w:color="auto"/>
            <w:left w:val="none" w:sz="0" w:space="0" w:color="auto"/>
            <w:bottom w:val="none" w:sz="0" w:space="0" w:color="auto"/>
            <w:right w:val="none" w:sz="0" w:space="0" w:color="auto"/>
          </w:divBdr>
        </w:div>
        <w:div w:id="233392476">
          <w:marLeft w:val="2520"/>
          <w:marRight w:val="0"/>
          <w:marTop w:val="58"/>
          <w:marBottom w:val="0"/>
          <w:divBdr>
            <w:top w:val="none" w:sz="0" w:space="0" w:color="auto"/>
            <w:left w:val="none" w:sz="0" w:space="0" w:color="auto"/>
            <w:bottom w:val="none" w:sz="0" w:space="0" w:color="auto"/>
            <w:right w:val="none" w:sz="0" w:space="0" w:color="auto"/>
          </w:divBdr>
        </w:div>
        <w:div w:id="1321886171">
          <w:marLeft w:val="1800"/>
          <w:marRight w:val="0"/>
          <w:marTop w:val="58"/>
          <w:marBottom w:val="0"/>
          <w:divBdr>
            <w:top w:val="none" w:sz="0" w:space="0" w:color="auto"/>
            <w:left w:val="none" w:sz="0" w:space="0" w:color="auto"/>
            <w:bottom w:val="none" w:sz="0" w:space="0" w:color="auto"/>
            <w:right w:val="none" w:sz="0" w:space="0" w:color="auto"/>
          </w:divBdr>
        </w:div>
      </w:divsChild>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8225059">
      <w:bodyDiv w:val="1"/>
      <w:marLeft w:val="0"/>
      <w:marRight w:val="0"/>
      <w:marTop w:val="0"/>
      <w:marBottom w:val="0"/>
      <w:divBdr>
        <w:top w:val="none" w:sz="0" w:space="0" w:color="auto"/>
        <w:left w:val="none" w:sz="0" w:space="0" w:color="auto"/>
        <w:bottom w:val="none" w:sz="0" w:space="0" w:color="auto"/>
        <w:right w:val="none" w:sz="0" w:space="0" w:color="auto"/>
      </w:divBdr>
      <w:divsChild>
        <w:div w:id="1373919367">
          <w:marLeft w:val="547"/>
          <w:marRight w:val="0"/>
          <w:marTop w:val="67"/>
          <w:marBottom w:val="0"/>
          <w:divBdr>
            <w:top w:val="none" w:sz="0" w:space="0" w:color="auto"/>
            <w:left w:val="none" w:sz="0" w:space="0" w:color="auto"/>
            <w:bottom w:val="none" w:sz="0" w:space="0" w:color="auto"/>
            <w:right w:val="none" w:sz="0" w:space="0" w:color="auto"/>
          </w:divBdr>
        </w:div>
        <w:div w:id="1036391365">
          <w:marLeft w:val="1166"/>
          <w:marRight w:val="0"/>
          <w:marTop w:val="67"/>
          <w:marBottom w:val="0"/>
          <w:divBdr>
            <w:top w:val="none" w:sz="0" w:space="0" w:color="auto"/>
            <w:left w:val="none" w:sz="0" w:space="0" w:color="auto"/>
            <w:bottom w:val="none" w:sz="0" w:space="0" w:color="auto"/>
            <w:right w:val="none" w:sz="0" w:space="0" w:color="auto"/>
          </w:divBdr>
        </w:div>
        <w:div w:id="1518731350">
          <w:marLeft w:val="1800"/>
          <w:marRight w:val="0"/>
          <w:marTop w:val="67"/>
          <w:marBottom w:val="0"/>
          <w:divBdr>
            <w:top w:val="none" w:sz="0" w:space="0" w:color="auto"/>
            <w:left w:val="none" w:sz="0" w:space="0" w:color="auto"/>
            <w:bottom w:val="none" w:sz="0" w:space="0" w:color="auto"/>
            <w:right w:val="none" w:sz="0" w:space="0" w:color="auto"/>
          </w:divBdr>
        </w:div>
        <w:div w:id="878860892">
          <w:marLeft w:val="1800"/>
          <w:marRight w:val="0"/>
          <w:marTop w:val="67"/>
          <w:marBottom w:val="0"/>
          <w:divBdr>
            <w:top w:val="none" w:sz="0" w:space="0" w:color="auto"/>
            <w:left w:val="none" w:sz="0" w:space="0" w:color="auto"/>
            <w:bottom w:val="none" w:sz="0" w:space="0" w:color="auto"/>
            <w:right w:val="none" w:sz="0" w:space="0" w:color="auto"/>
          </w:divBdr>
        </w:div>
        <w:div w:id="222641964">
          <w:marLeft w:val="1800"/>
          <w:marRight w:val="0"/>
          <w:marTop w:val="67"/>
          <w:marBottom w:val="0"/>
          <w:divBdr>
            <w:top w:val="none" w:sz="0" w:space="0" w:color="auto"/>
            <w:left w:val="none" w:sz="0" w:space="0" w:color="auto"/>
            <w:bottom w:val="none" w:sz="0" w:space="0" w:color="auto"/>
            <w:right w:val="none" w:sz="0" w:space="0" w:color="auto"/>
          </w:divBdr>
        </w:div>
        <w:div w:id="186724474">
          <w:marLeft w:val="1800"/>
          <w:marRight w:val="0"/>
          <w:marTop w:val="67"/>
          <w:marBottom w:val="0"/>
          <w:divBdr>
            <w:top w:val="none" w:sz="0" w:space="0" w:color="auto"/>
            <w:left w:val="none" w:sz="0" w:space="0" w:color="auto"/>
            <w:bottom w:val="none" w:sz="0" w:space="0" w:color="auto"/>
            <w:right w:val="none" w:sz="0" w:space="0" w:color="auto"/>
          </w:divBdr>
        </w:div>
        <w:div w:id="1894342037">
          <w:marLeft w:val="1800"/>
          <w:marRight w:val="0"/>
          <w:marTop w:val="67"/>
          <w:marBottom w:val="0"/>
          <w:divBdr>
            <w:top w:val="none" w:sz="0" w:space="0" w:color="auto"/>
            <w:left w:val="none" w:sz="0" w:space="0" w:color="auto"/>
            <w:bottom w:val="none" w:sz="0" w:space="0" w:color="auto"/>
            <w:right w:val="none" w:sz="0" w:space="0" w:color="auto"/>
          </w:divBdr>
        </w:div>
      </w:divsChild>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23004614">
      <w:bodyDiv w:val="1"/>
      <w:marLeft w:val="0"/>
      <w:marRight w:val="0"/>
      <w:marTop w:val="0"/>
      <w:marBottom w:val="0"/>
      <w:divBdr>
        <w:top w:val="none" w:sz="0" w:space="0" w:color="auto"/>
        <w:left w:val="none" w:sz="0" w:space="0" w:color="auto"/>
        <w:bottom w:val="none" w:sz="0" w:space="0" w:color="auto"/>
        <w:right w:val="none" w:sz="0" w:space="0" w:color="auto"/>
      </w:divBdr>
      <w:divsChild>
        <w:div w:id="834611407">
          <w:marLeft w:val="547"/>
          <w:marRight w:val="0"/>
          <w:marTop w:val="58"/>
          <w:marBottom w:val="0"/>
          <w:divBdr>
            <w:top w:val="none" w:sz="0" w:space="0" w:color="auto"/>
            <w:left w:val="none" w:sz="0" w:space="0" w:color="auto"/>
            <w:bottom w:val="none" w:sz="0" w:space="0" w:color="auto"/>
            <w:right w:val="none" w:sz="0" w:space="0" w:color="auto"/>
          </w:divBdr>
        </w:div>
        <w:div w:id="1658075030">
          <w:marLeft w:val="1166"/>
          <w:marRight w:val="0"/>
          <w:marTop w:val="58"/>
          <w:marBottom w:val="0"/>
          <w:divBdr>
            <w:top w:val="none" w:sz="0" w:space="0" w:color="auto"/>
            <w:left w:val="none" w:sz="0" w:space="0" w:color="auto"/>
            <w:bottom w:val="none" w:sz="0" w:space="0" w:color="auto"/>
            <w:right w:val="none" w:sz="0" w:space="0" w:color="auto"/>
          </w:divBdr>
        </w:div>
        <w:div w:id="2060006129">
          <w:marLeft w:val="1800"/>
          <w:marRight w:val="0"/>
          <w:marTop w:val="58"/>
          <w:marBottom w:val="0"/>
          <w:divBdr>
            <w:top w:val="none" w:sz="0" w:space="0" w:color="auto"/>
            <w:left w:val="none" w:sz="0" w:space="0" w:color="auto"/>
            <w:bottom w:val="none" w:sz="0" w:space="0" w:color="auto"/>
            <w:right w:val="none" w:sz="0" w:space="0" w:color="auto"/>
          </w:divBdr>
        </w:div>
        <w:div w:id="148635761">
          <w:marLeft w:val="1800"/>
          <w:marRight w:val="0"/>
          <w:marTop w:val="58"/>
          <w:marBottom w:val="0"/>
          <w:divBdr>
            <w:top w:val="none" w:sz="0" w:space="0" w:color="auto"/>
            <w:left w:val="none" w:sz="0" w:space="0" w:color="auto"/>
            <w:bottom w:val="none" w:sz="0" w:space="0" w:color="auto"/>
            <w:right w:val="none" w:sz="0" w:space="0" w:color="auto"/>
          </w:divBdr>
        </w:div>
        <w:div w:id="1276596146">
          <w:marLeft w:val="1800"/>
          <w:marRight w:val="0"/>
          <w:marTop w:val="58"/>
          <w:marBottom w:val="0"/>
          <w:divBdr>
            <w:top w:val="none" w:sz="0" w:space="0" w:color="auto"/>
            <w:left w:val="none" w:sz="0" w:space="0" w:color="auto"/>
            <w:bottom w:val="none" w:sz="0" w:space="0" w:color="auto"/>
            <w:right w:val="none" w:sz="0" w:space="0" w:color="auto"/>
          </w:divBdr>
        </w:div>
        <w:div w:id="1359307071">
          <w:marLeft w:val="2520"/>
          <w:marRight w:val="0"/>
          <w:marTop w:val="58"/>
          <w:marBottom w:val="0"/>
          <w:divBdr>
            <w:top w:val="none" w:sz="0" w:space="0" w:color="auto"/>
            <w:left w:val="none" w:sz="0" w:space="0" w:color="auto"/>
            <w:bottom w:val="none" w:sz="0" w:space="0" w:color="auto"/>
            <w:right w:val="none" w:sz="0" w:space="0" w:color="auto"/>
          </w:divBdr>
        </w:div>
        <w:div w:id="1641569405">
          <w:marLeft w:val="2520"/>
          <w:marRight w:val="0"/>
          <w:marTop w:val="58"/>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87879010">
      <w:bodyDiv w:val="1"/>
      <w:marLeft w:val="0"/>
      <w:marRight w:val="0"/>
      <w:marTop w:val="0"/>
      <w:marBottom w:val="0"/>
      <w:divBdr>
        <w:top w:val="none" w:sz="0" w:space="0" w:color="auto"/>
        <w:left w:val="none" w:sz="0" w:space="0" w:color="auto"/>
        <w:bottom w:val="none" w:sz="0" w:space="0" w:color="auto"/>
        <w:right w:val="none" w:sz="0" w:space="0" w:color="auto"/>
      </w:divBdr>
      <w:divsChild>
        <w:div w:id="1945846704">
          <w:marLeft w:val="547"/>
          <w:marRight w:val="0"/>
          <w:marTop w:val="43"/>
          <w:marBottom w:val="0"/>
          <w:divBdr>
            <w:top w:val="none" w:sz="0" w:space="0" w:color="auto"/>
            <w:left w:val="none" w:sz="0" w:space="0" w:color="auto"/>
            <w:bottom w:val="none" w:sz="0" w:space="0" w:color="auto"/>
            <w:right w:val="none" w:sz="0" w:space="0" w:color="auto"/>
          </w:divBdr>
        </w:div>
        <w:div w:id="608777353">
          <w:marLeft w:val="1166"/>
          <w:marRight w:val="0"/>
          <w:marTop w:val="43"/>
          <w:marBottom w:val="0"/>
          <w:divBdr>
            <w:top w:val="none" w:sz="0" w:space="0" w:color="auto"/>
            <w:left w:val="none" w:sz="0" w:space="0" w:color="auto"/>
            <w:bottom w:val="none" w:sz="0" w:space="0" w:color="auto"/>
            <w:right w:val="none" w:sz="0" w:space="0" w:color="auto"/>
          </w:divBdr>
        </w:div>
        <w:div w:id="603342561">
          <w:marLeft w:val="1800"/>
          <w:marRight w:val="0"/>
          <w:marTop w:val="43"/>
          <w:marBottom w:val="0"/>
          <w:divBdr>
            <w:top w:val="none" w:sz="0" w:space="0" w:color="auto"/>
            <w:left w:val="none" w:sz="0" w:space="0" w:color="auto"/>
            <w:bottom w:val="none" w:sz="0" w:space="0" w:color="auto"/>
            <w:right w:val="none" w:sz="0" w:space="0" w:color="auto"/>
          </w:divBdr>
        </w:div>
        <w:div w:id="1309238548">
          <w:marLeft w:val="1800"/>
          <w:marRight w:val="0"/>
          <w:marTop w:val="43"/>
          <w:marBottom w:val="0"/>
          <w:divBdr>
            <w:top w:val="none" w:sz="0" w:space="0" w:color="auto"/>
            <w:left w:val="none" w:sz="0" w:space="0" w:color="auto"/>
            <w:bottom w:val="none" w:sz="0" w:space="0" w:color="auto"/>
            <w:right w:val="none" w:sz="0" w:space="0" w:color="auto"/>
          </w:divBdr>
        </w:div>
        <w:div w:id="357005899">
          <w:marLeft w:val="1800"/>
          <w:marRight w:val="0"/>
          <w:marTop w:val="43"/>
          <w:marBottom w:val="0"/>
          <w:divBdr>
            <w:top w:val="none" w:sz="0" w:space="0" w:color="auto"/>
            <w:left w:val="none" w:sz="0" w:space="0" w:color="auto"/>
            <w:bottom w:val="none" w:sz="0" w:space="0" w:color="auto"/>
            <w:right w:val="none" w:sz="0" w:space="0" w:color="auto"/>
          </w:divBdr>
        </w:div>
        <w:div w:id="1190414367">
          <w:marLeft w:val="2520"/>
          <w:marRight w:val="0"/>
          <w:marTop w:val="43"/>
          <w:marBottom w:val="0"/>
          <w:divBdr>
            <w:top w:val="none" w:sz="0" w:space="0" w:color="auto"/>
            <w:left w:val="none" w:sz="0" w:space="0" w:color="auto"/>
            <w:bottom w:val="none" w:sz="0" w:space="0" w:color="auto"/>
            <w:right w:val="none" w:sz="0" w:space="0" w:color="auto"/>
          </w:divBdr>
        </w:div>
        <w:div w:id="2022051263">
          <w:marLeft w:val="3240"/>
          <w:marRight w:val="0"/>
          <w:marTop w:val="43"/>
          <w:marBottom w:val="0"/>
          <w:divBdr>
            <w:top w:val="none" w:sz="0" w:space="0" w:color="auto"/>
            <w:left w:val="none" w:sz="0" w:space="0" w:color="auto"/>
            <w:bottom w:val="none" w:sz="0" w:space="0" w:color="auto"/>
            <w:right w:val="none" w:sz="0" w:space="0" w:color="auto"/>
          </w:divBdr>
        </w:div>
        <w:div w:id="735054316">
          <w:marLeft w:val="3240"/>
          <w:marRight w:val="0"/>
          <w:marTop w:val="43"/>
          <w:marBottom w:val="0"/>
          <w:divBdr>
            <w:top w:val="none" w:sz="0" w:space="0" w:color="auto"/>
            <w:left w:val="none" w:sz="0" w:space="0" w:color="auto"/>
            <w:bottom w:val="none" w:sz="0" w:space="0" w:color="auto"/>
            <w:right w:val="none" w:sz="0" w:space="0" w:color="auto"/>
          </w:divBdr>
        </w:div>
        <w:div w:id="793060892">
          <w:marLeft w:val="2520"/>
          <w:marRight w:val="0"/>
          <w:marTop w:val="43"/>
          <w:marBottom w:val="0"/>
          <w:divBdr>
            <w:top w:val="none" w:sz="0" w:space="0" w:color="auto"/>
            <w:left w:val="none" w:sz="0" w:space="0" w:color="auto"/>
            <w:bottom w:val="none" w:sz="0" w:space="0" w:color="auto"/>
            <w:right w:val="none" w:sz="0" w:space="0" w:color="auto"/>
          </w:divBdr>
        </w:div>
        <w:div w:id="469440748">
          <w:marLeft w:val="3240"/>
          <w:marRight w:val="0"/>
          <w:marTop w:val="43"/>
          <w:marBottom w:val="0"/>
          <w:divBdr>
            <w:top w:val="none" w:sz="0" w:space="0" w:color="auto"/>
            <w:left w:val="none" w:sz="0" w:space="0" w:color="auto"/>
            <w:bottom w:val="none" w:sz="0" w:space="0" w:color="auto"/>
            <w:right w:val="none" w:sz="0" w:space="0" w:color="auto"/>
          </w:divBdr>
        </w:div>
        <w:div w:id="1182741763">
          <w:marLeft w:val="3240"/>
          <w:marRight w:val="0"/>
          <w:marTop w:val="43"/>
          <w:marBottom w:val="0"/>
          <w:divBdr>
            <w:top w:val="none" w:sz="0" w:space="0" w:color="auto"/>
            <w:left w:val="none" w:sz="0" w:space="0" w:color="auto"/>
            <w:bottom w:val="none" w:sz="0" w:space="0" w:color="auto"/>
            <w:right w:val="none" w:sz="0" w:space="0" w:color="auto"/>
          </w:divBdr>
        </w:div>
        <w:div w:id="1718241272">
          <w:marLeft w:val="1800"/>
          <w:marRight w:val="0"/>
          <w:marTop w:val="43"/>
          <w:marBottom w:val="0"/>
          <w:divBdr>
            <w:top w:val="none" w:sz="0" w:space="0" w:color="auto"/>
            <w:left w:val="none" w:sz="0" w:space="0" w:color="auto"/>
            <w:bottom w:val="none" w:sz="0" w:space="0" w:color="auto"/>
            <w:right w:val="none" w:sz="0" w:space="0" w:color="auto"/>
          </w:divBdr>
        </w:div>
        <w:div w:id="1184704618">
          <w:marLeft w:val="2520"/>
          <w:marRight w:val="0"/>
          <w:marTop w:val="43"/>
          <w:marBottom w:val="0"/>
          <w:divBdr>
            <w:top w:val="none" w:sz="0" w:space="0" w:color="auto"/>
            <w:left w:val="none" w:sz="0" w:space="0" w:color="auto"/>
            <w:bottom w:val="none" w:sz="0" w:space="0" w:color="auto"/>
            <w:right w:val="none" w:sz="0" w:space="0" w:color="auto"/>
          </w:divBdr>
        </w:div>
        <w:div w:id="1561600391">
          <w:marLeft w:val="3240"/>
          <w:marRight w:val="0"/>
          <w:marTop w:val="43"/>
          <w:marBottom w:val="0"/>
          <w:divBdr>
            <w:top w:val="none" w:sz="0" w:space="0" w:color="auto"/>
            <w:left w:val="none" w:sz="0" w:space="0" w:color="auto"/>
            <w:bottom w:val="none" w:sz="0" w:space="0" w:color="auto"/>
            <w:right w:val="none" w:sz="0" w:space="0" w:color="auto"/>
          </w:divBdr>
        </w:div>
        <w:div w:id="1038118016">
          <w:marLeft w:val="3240"/>
          <w:marRight w:val="0"/>
          <w:marTop w:val="43"/>
          <w:marBottom w:val="0"/>
          <w:divBdr>
            <w:top w:val="none" w:sz="0" w:space="0" w:color="auto"/>
            <w:left w:val="none" w:sz="0" w:space="0" w:color="auto"/>
            <w:bottom w:val="none" w:sz="0" w:space="0" w:color="auto"/>
            <w:right w:val="none" w:sz="0" w:space="0" w:color="auto"/>
          </w:divBdr>
        </w:div>
        <w:div w:id="85344071">
          <w:marLeft w:val="2520"/>
          <w:marRight w:val="0"/>
          <w:marTop w:val="43"/>
          <w:marBottom w:val="0"/>
          <w:divBdr>
            <w:top w:val="none" w:sz="0" w:space="0" w:color="auto"/>
            <w:left w:val="none" w:sz="0" w:space="0" w:color="auto"/>
            <w:bottom w:val="none" w:sz="0" w:space="0" w:color="auto"/>
            <w:right w:val="none" w:sz="0" w:space="0" w:color="auto"/>
          </w:divBdr>
        </w:div>
        <w:div w:id="1584102435">
          <w:marLeft w:val="3240"/>
          <w:marRight w:val="0"/>
          <w:marTop w:val="43"/>
          <w:marBottom w:val="0"/>
          <w:divBdr>
            <w:top w:val="none" w:sz="0" w:space="0" w:color="auto"/>
            <w:left w:val="none" w:sz="0" w:space="0" w:color="auto"/>
            <w:bottom w:val="none" w:sz="0" w:space="0" w:color="auto"/>
            <w:right w:val="none" w:sz="0" w:space="0" w:color="auto"/>
          </w:divBdr>
        </w:div>
        <w:div w:id="329795524">
          <w:marLeft w:val="3240"/>
          <w:marRight w:val="0"/>
          <w:marTop w:val="43"/>
          <w:marBottom w:val="0"/>
          <w:divBdr>
            <w:top w:val="none" w:sz="0" w:space="0" w:color="auto"/>
            <w:left w:val="none" w:sz="0" w:space="0" w:color="auto"/>
            <w:bottom w:val="none" w:sz="0" w:space="0" w:color="auto"/>
            <w:right w:val="none" w:sz="0" w:space="0" w:color="auto"/>
          </w:divBdr>
        </w:div>
      </w:divsChild>
    </w:div>
    <w:div w:id="1411267976">
      <w:bodyDiv w:val="1"/>
      <w:marLeft w:val="0"/>
      <w:marRight w:val="0"/>
      <w:marTop w:val="0"/>
      <w:marBottom w:val="0"/>
      <w:divBdr>
        <w:top w:val="none" w:sz="0" w:space="0" w:color="auto"/>
        <w:left w:val="none" w:sz="0" w:space="0" w:color="auto"/>
        <w:bottom w:val="none" w:sz="0" w:space="0" w:color="auto"/>
        <w:right w:val="none" w:sz="0" w:space="0" w:color="auto"/>
      </w:divBdr>
      <w:divsChild>
        <w:div w:id="460077256">
          <w:marLeft w:val="547"/>
          <w:marRight w:val="0"/>
          <w:marTop w:val="48"/>
          <w:marBottom w:val="0"/>
          <w:divBdr>
            <w:top w:val="none" w:sz="0" w:space="0" w:color="auto"/>
            <w:left w:val="none" w:sz="0" w:space="0" w:color="auto"/>
            <w:bottom w:val="none" w:sz="0" w:space="0" w:color="auto"/>
            <w:right w:val="none" w:sz="0" w:space="0" w:color="auto"/>
          </w:divBdr>
        </w:div>
        <w:div w:id="1838880805">
          <w:marLeft w:val="1166"/>
          <w:marRight w:val="0"/>
          <w:marTop w:val="48"/>
          <w:marBottom w:val="0"/>
          <w:divBdr>
            <w:top w:val="none" w:sz="0" w:space="0" w:color="auto"/>
            <w:left w:val="none" w:sz="0" w:space="0" w:color="auto"/>
            <w:bottom w:val="none" w:sz="0" w:space="0" w:color="auto"/>
            <w:right w:val="none" w:sz="0" w:space="0" w:color="auto"/>
          </w:divBdr>
        </w:div>
        <w:div w:id="562641000">
          <w:marLeft w:val="1800"/>
          <w:marRight w:val="0"/>
          <w:marTop w:val="48"/>
          <w:marBottom w:val="0"/>
          <w:divBdr>
            <w:top w:val="none" w:sz="0" w:space="0" w:color="auto"/>
            <w:left w:val="none" w:sz="0" w:space="0" w:color="auto"/>
            <w:bottom w:val="none" w:sz="0" w:space="0" w:color="auto"/>
            <w:right w:val="none" w:sz="0" w:space="0" w:color="auto"/>
          </w:divBdr>
        </w:div>
        <w:div w:id="1408723131">
          <w:marLeft w:val="2520"/>
          <w:marRight w:val="0"/>
          <w:marTop w:val="48"/>
          <w:marBottom w:val="0"/>
          <w:divBdr>
            <w:top w:val="none" w:sz="0" w:space="0" w:color="auto"/>
            <w:left w:val="none" w:sz="0" w:space="0" w:color="auto"/>
            <w:bottom w:val="none" w:sz="0" w:space="0" w:color="auto"/>
            <w:right w:val="none" w:sz="0" w:space="0" w:color="auto"/>
          </w:divBdr>
        </w:div>
        <w:div w:id="1597785508">
          <w:marLeft w:val="3240"/>
          <w:marRight w:val="0"/>
          <w:marTop w:val="48"/>
          <w:marBottom w:val="0"/>
          <w:divBdr>
            <w:top w:val="none" w:sz="0" w:space="0" w:color="auto"/>
            <w:left w:val="none" w:sz="0" w:space="0" w:color="auto"/>
            <w:bottom w:val="none" w:sz="0" w:space="0" w:color="auto"/>
            <w:right w:val="none" w:sz="0" w:space="0" w:color="auto"/>
          </w:divBdr>
        </w:div>
        <w:div w:id="1490293575">
          <w:marLeft w:val="1800"/>
          <w:marRight w:val="0"/>
          <w:marTop w:val="48"/>
          <w:marBottom w:val="0"/>
          <w:divBdr>
            <w:top w:val="none" w:sz="0" w:space="0" w:color="auto"/>
            <w:left w:val="none" w:sz="0" w:space="0" w:color="auto"/>
            <w:bottom w:val="none" w:sz="0" w:space="0" w:color="auto"/>
            <w:right w:val="none" w:sz="0" w:space="0" w:color="auto"/>
          </w:divBdr>
        </w:div>
        <w:div w:id="1159269911">
          <w:marLeft w:val="2520"/>
          <w:marRight w:val="0"/>
          <w:marTop w:val="48"/>
          <w:marBottom w:val="0"/>
          <w:divBdr>
            <w:top w:val="none" w:sz="0" w:space="0" w:color="auto"/>
            <w:left w:val="none" w:sz="0" w:space="0" w:color="auto"/>
            <w:bottom w:val="none" w:sz="0" w:space="0" w:color="auto"/>
            <w:right w:val="none" w:sz="0" w:space="0" w:color="auto"/>
          </w:divBdr>
        </w:div>
        <w:div w:id="2106923822">
          <w:marLeft w:val="2520"/>
          <w:marRight w:val="0"/>
          <w:marTop w:val="48"/>
          <w:marBottom w:val="0"/>
          <w:divBdr>
            <w:top w:val="none" w:sz="0" w:space="0" w:color="auto"/>
            <w:left w:val="none" w:sz="0" w:space="0" w:color="auto"/>
            <w:bottom w:val="none" w:sz="0" w:space="0" w:color="auto"/>
            <w:right w:val="none" w:sz="0" w:space="0" w:color="auto"/>
          </w:divBdr>
        </w:div>
        <w:div w:id="1835997190">
          <w:marLeft w:val="2520"/>
          <w:marRight w:val="0"/>
          <w:marTop w:val="48"/>
          <w:marBottom w:val="0"/>
          <w:divBdr>
            <w:top w:val="none" w:sz="0" w:space="0" w:color="auto"/>
            <w:left w:val="none" w:sz="0" w:space="0" w:color="auto"/>
            <w:bottom w:val="none" w:sz="0" w:space="0" w:color="auto"/>
            <w:right w:val="none" w:sz="0" w:space="0" w:color="auto"/>
          </w:divBdr>
        </w:div>
        <w:div w:id="1443112059">
          <w:marLeft w:val="1800"/>
          <w:marRight w:val="0"/>
          <w:marTop w:val="48"/>
          <w:marBottom w:val="0"/>
          <w:divBdr>
            <w:top w:val="none" w:sz="0" w:space="0" w:color="auto"/>
            <w:left w:val="none" w:sz="0" w:space="0" w:color="auto"/>
            <w:bottom w:val="none" w:sz="0" w:space="0" w:color="auto"/>
            <w:right w:val="none" w:sz="0" w:space="0" w:color="auto"/>
          </w:divBdr>
        </w:div>
        <w:div w:id="1298417981">
          <w:marLeft w:val="2520"/>
          <w:marRight w:val="0"/>
          <w:marTop w:val="48"/>
          <w:marBottom w:val="0"/>
          <w:divBdr>
            <w:top w:val="none" w:sz="0" w:space="0" w:color="auto"/>
            <w:left w:val="none" w:sz="0" w:space="0" w:color="auto"/>
            <w:bottom w:val="none" w:sz="0" w:space="0" w:color="auto"/>
            <w:right w:val="none" w:sz="0" w:space="0" w:color="auto"/>
          </w:divBdr>
        </w:div>
        <w:div w:id="1414357075">
          <w:marLeft w:val="2520"/>
          <w:marRight w:val="0"/>
          <w:marTop w:val="48"/>
          <w:marBottom w:val="0"/>
          <w:divBdr>
            <w:top w:val="none" w:sz="0" w:space="0" w:color="auto"/>
            <w:left w:val="none" w:sz="0" w:space="0" w:color="auto"/>
            <w:bottom w:val="none" w:sz="0" w:space="0" w:color="auto"/>
            <w:right w:val="none" w:sz="0" w:space="0" w:color="auto"/>
          </w:divBdr>
        </w:div>
        <w:div w:id="801845856">
          <w:marLeft w:val="2520"/>
          <w:marRight w:val="0"/>
          <w:marTop w:val="48"/>
          <w:marBottom w:val="0"/>
          <w:divBdr>
            <w:top w:val="none" w:sz="0" w:space="0" w:color="auto"/>
            <w:left w:val="none" w:sz="0" w:space="0" w:color="auto"/>
            <w:bottom w:val="none" w:sz="0" w:space="0" w:color="auto"/>
            <w:right w:val="none" w:sz="0" w:space="0" w:color="auto"/>
          </w:divBdr>
        </w:div>
        <w:div w:id="237524172">
          <w:marLeft w:val="1800"/>
          <w:marRight w:val="0"/>
          <w:marTop w:val="48"/>
          <w:marBottom w:val="0"/>
          <w:divBdr>
            <w:top w:val="none" w:sz="0" w:space="0" w:color="auto"/>
            <w:left w:val="none" w:sz="0" w:space="0" w:color="auto"/>
            <w:bottom w:val="none" w:sz="0" w:space="0" w:color="auto"/>
            <w:right w:val="none" w:sz="0" w:space="0" w:color="auto"/>
          </w:divBdr>
        </w:div>
        <w:div w:id="1755930834">
          <w:marLeft w:val="2520"/>
          <w:marRight w:val="0"/>
          <w:marTop w:val="48"/>
          <w:marBottom w:val="0"/>
          <w:divBdr>
            <w:top w:val="none" w:sz="0" w:space="0" w:color="auto"/>
            <w:left w:val="none" w:sz="0" w:space="0" w:color="auto"/>
            <w:bottom w:val="none" w:sz="0" w:space="0" w:color="auto"/>
            <w:right w:val="none" w:sz="0" w:space="0" w:color="auto"/>
          </w:divBdr>
        </w:div>
        <w:div w:id="427506888">
          <w:marLeft w:val="1800"/>
          <w:marRight w:val="0"/>
          <w:marTop w:val="48"/>
          <w:marBottom w:val="0"/>
          <w:divBdr>
            <w:top w:val="none" w:sz="0" w:space="0" w:color="auto"/>
            <w:left w:val="none" w:sz="0" w:space="0" w:color="auto"/>
            <w:bottom w:val="none" w:sz="0" w:space="0" w:color="auto"/>
            <w:right w:val="none" w:sz="0" w:space="0" w:color="auto"/>
          </w:divBdr>
        </w:div>
        <w:div w:id="73819033">
          <w:marLeft w:val="2520"/>
          <w:marRight w:val="0"/>
          <w:marTop w:val="48"/>
          <w:marBottom w:val="0"/>
          <w:divBdr>
            <w:top w:val="none" w:sz="0" w:space="0" w:color="auto"/>
            <w:left w:val="none" w:sz="0" w:space="0" w:color="auto"/>
            <w:bottom w:val="none" w:sz="0" w:space="0" w:color="auto"/>
            <w:right w:val="none" w:sz="0" w:space="0" w:color="auto"/>
          </w:divBdr>
        </w:div>
        <w:div w:id="264072739">
          <w:marLeft w:val="2520"/>
          <w:marRight w:val="0"/>
          <w:marTop w:val="48"/>
          <w:marBottom w:val="0"/>
          <w:divBdr>
            <w:top w:val="none" w:sz="0" w:space="0" w:color="auto"/>
            <w:left w:val="none" w:sz="0" w:space="0" w:color="auto"/>
            <w:bottom w:val="none" w:sz="0" w:space="0" w:color="auto"/>
            <w:right w:val="none" w:sz="0" w:space="0" w:color="auto"/>
          </w:divBdr>
        </w:div>
        <w:div w:id="1935624680">
          <w:marLeft w:val="1800"/>
          <w:marRight w:val="0"/>
          <w:marTop w:val="48"/>
          <w:marBottom w:val="0"/>
          <w:divBdr>
            <w:top w:val="none" w:sz="0" w:space="0" w:color="auto"/>
            <w:left w:val="none" w:sz="0" w:space="0" w:color="auto"/>
            <w:bottom w:val="none" w:sz="0" w:space="0" w:color="auto"/>
            <w:right w:val="none" w:sz="0" w:space="0" w:color="auto"/>
          </w:divBdr>
        </w:div>
      </w:divsChild>
    </w:div>
    <w:div w:id="1418676178">
      <w:bodyDiv w:val="1"/>
      <w:marLeft w:val="0"/>
      <w:marRight w:val="0"/>
      <w:marTop w:val="0"/>
      <w:marBottom w:val="0"/>
      <w:divBdr>
        <w:top w:val="none" w:sz="0" w:space="0" w:color="auto"/>
        <w:left w:val="none" w:sz="0" w:space="0" w:color="auto"/>
        <w:bottom w:val="none" w:sz="0" w:space="0" w:color="auto"/>
        <w:right w:val="none" w:sz="0" w:space="0" w:color="auto"/>
      </w:divBdr>
      <w:divsChild>
        <w:div w:id="138771782">
          <w:marLeft w:val="547"/>
          <w:marRight w:val="0"/>
          <w:marTop w:val="58"/>
          <w:marBottom w:val="0"/>
          <w:divBdr>
            <w:top w:val="none" w:sz="0" w:space="0" w:color="auto"/>
            <w:left w:val="none" w:sz="0" w:space="0" w:color="auto"/>
            <w:bottom w:val="none" w:sz="0" w:space="0" w:color="auto"/>
            <w:right w:val="none" w:sz="0" w:space="0" w:color="auto"/>
          </w:divBdr>
        </w:div>
        <w:div w:id="1338538164">
          <w:marLeft w:val="1166"/>
          <w:marRight w:val="0"/>
          <w:marTop w:val="58"/>
          <w:marBottom w:val="0"/>
          <w:divBdr>
            <w:top w:val="none" w:sz="0" w:space="0" w:color="auto"/>
            <w:left w:val="none" w:sz="0" w:space="0" w:color="auto"/>
            <w:bottom w:val="none" w:sz="0" w:space="0" w:color="auto"/>
            <w:right w:val="none" w:sz="0" w:space="0" w:color="auto"/>
          </w:divBdr>
        </w:div>
        <w:div w:id="2077506025">
          <w:marLeft w:val="1800"/>
          <w:marRight w:val="0"/>
          <w:marTop w:val="58"/>
          <w:marBottom w:val="0"/>
          <w:divBdr>
            <w:top w:val="none" w:sz="0" w:space="0" w:color="auto"/>
            <w:left w:val="none" w:sz="0" w:space="0" w:color="auto"/>
            <w:bottom w:val="none" w:sz="0" w:space="0" w:color="auto"/>
            <w:right w:val="none" w:sz="0" w:space="0" w:color="auto"/>
          </w:divBdr>
        </w:div>
        <w:div w:id="2016154270">
          <w:marLeft w:val="1800"/>
          <w:marRight w:val="0"/>
          <w:marTop w:val="58"/>
          <w:marBottom w:val="0"/>
          <w:divBdr>
            <w:top w:val="none" w:sz="0" w:space="0" w:color="auto"/>
            <w:left w:val="none" w:sz="0" w:space="0" w:color="auto"/>
            <w:bottom w:val="none" w:sz="0" w:space="0" w:color="auto"/>
            <w:right w:val="none" w:sz="0" w:space="0" w:color="auto"/>
          </w:divBdr>
        </w:div>
        <w:div w:id="1260219545">
          <w:marLeft w:val="1800"/>
          <w:marRight w:val="0"/>
          <w:marTop w:val="58"/>
          <w:marBottom w:val="0"/>
          <w:divBdr>
            <w:top w:val="none" w:sz="0" w:space="0" w:color="auto"/>
            <w:left w:val="none" w:sz="0" w:space="0" w:color="auto"/>
            <w:bottom w:val="none" w:sz="0" w:space="0" w:color="auto"/>
            <w:right w:val="none" w:sz="0" w:space="0" w:color="auto"/>
          </w:divBdr>
        </w:div>
        <w:div w:id="1591238242">
          <w:marLeft w:val="2520"/>
          <w:marRight w:val="0"/>
          <w:marTop w:val="58"/>
          <w:marBottom w:val="0"/>
          <w:divBdr>
            <w:top w:val="none" w:sz="0" w:space="0" w:color="auto"/>
            <w:left w:val="none" w:sz="0" w:space="0" w:color="auto"/>
            <w:bottom w:val="none" w:sz="0" w:space="0" w:color="auto"/>
            <w:right w:val="none" w:sz="0" w:space="0" w:color="auto"/>
          </w:divBdr>
        </w:div>
        <w:div w:id="1705207164">
          <w:marLeft w:val="2520"/>
          <w:marRight w:val="0"/>
          <w:marTop w:val="58"/>
          <w:marBottom w:val="0"/>
          <w:divBdr>
            <w:top w:val="none" w:sz="0" w:space="0" w:color="auto"/>
            <w:left w:val="none" w:sz="0" w:space="0" w:color="auto"/>
            <w:bottom w:val="none" w:sz="0" w:space="0" w:color="auto"/>
            <w:right w:val="none" w:sz="0" w:space="0" w:color="auto"/>
          </w:divBdr>
        </w:div>
        <w:div w:id="897515530">
          <w:marLeft w:val="1800"/>
          <w:marRight w:val="0"/>
          <w:marTop w:val="58"/>
          <w:marBottom w:val="0"/>
          <w:divBdr>
            <w:top w:val="none" w:sz="0" w:space="0" w:color="auto"/>
            <w:left w:val="none" w:sz="0" w:space="0" w:color="auto"/>
            <w:bottom w:val="none" w:sz="0" w:space="0" w:color="auto"/>
            <w:right w:val="none" w:sz="0" w:space="0" w:color="auto"/>
          </w:divBdr>
        </w:div>
        <w:div w:id="1698041485">
          <w:marLeft w:val="1800"/>
          <w:marRight w:val="0"/>
          <w:marTop w:val="58"/>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9175070">
      <w:bodyDiv w:val="1"/>
      <w:marLeft w:val="0"/>
      <w:marRight w:val="0"/>
      <w:marTop w:val="0"/>
      <w:marBottom w:val="0"/>
      <w:divBdr>
        <w:top w:val="none" w:sz="0" w:space="0" w:color="auto"/>
        <w:left w:val="none" w:sz="0" w:space="0" w:color="auto"/>
        <w:bottom w:val="none" w:sz="0" w:space="0" w:color="auto"/>
        <w:right w:val="none" w:sz="0" w:space="0" w:color="auto"/>
      </w:divBdr>
      <w:divsChild>
        <w:div w:id="61417819">
          <w:marLeft w:val="1267"/>
          <w:marRight w:val="0"/>
          <w:marTop w:val="120"/>
          <w:marBottom w:val="0"/>
          <w:divBdr>
            <w:top w:val="none" w:sz="0" w:space="0" w:color="auto"/>
            <w:left w:val="none" w:sz="0" w:space="0" w:color="auto"/>
            <w:bottom w:val="none" w:sz="0" w:space="0" w:color="auto"/>
            <w:right w:val="none" w:sz="0" w:space="0" w:color="auto"/>
          </w:divBdr>
        </w:div>
        <w:div w:id="109394623">
          <w:marLeft w:val="1267"/>
          <w:marRight w:val="0"/>
          <w:marTop w:val="0"/>
          <w:marBottom w:val="0"/>
          <w:divBdr>
            <w:top w:val="none" w:sz="0" w:space="0" w:color="auto"/>
            <w:left w:val="none" w:sz="0" w:space="0" w:color="auto"/>
            <w:bottom w:val="none" w:sz="0" w:space="0" w:color="auto"/>
            <w:right w:val="none" w:sz="0" w:space="0" w:color="auto"/>
          </w:divBdr>
        </w:div>
        <w:div w:id="641346864">
          <w:marLeft w:val="1987"/>
          <w:marRight w:val="0"/>
          <w:marTop w:val="0"/>
          <w:marBottom w:val="0"/>
          <w:divBdr>
            <w:top w:val="none" w:sz="0" w:space="0" w:color="auto"/>
            <w:left w:val="none" w:sz="0" w:space="0" w:color="auto"/>
            <w:bottom w:val="none" w:sz="0" w:space="0" w:color="auto"/>
            <w:right w:val="none" w:sz="0" w:space="0" w:color="auto"/>
          </w:divBdr>
        </w:div>
        <w:div w:id="1443185361">
          <w:marLeft w:val="1267"/>
          <w:marRight w:val="0"/>
          <w:marTop w:val="0"/>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0797262">
      <w:bodyDiv w:val="1"/>
      <w:marLeft w:val="0"/>
      <w:marRight w:val="0"/>
      <w:marTop w:val="0"/>
      <w:marBottom w:val="0"/>
      <w:divBdr>
        <w:top w:val="none" w:sz="0" w:space="0" w:color="auto"/>
        <w:left w:val="none" w:sz="0" w:space="0" w:color="auto"/>
        <w:bottom w:val="none" w:sz="0" w:space="0" w:color="auto"/>
        <w:right w:val="none" w:sz="0" w:space="0" w:color="auto"/>
      </w:divBdr>
      <w:divsChild>
        <w:div w:id="769277365">
          <w:marLeft w:val="547"/>
          <w:marRight w:val="0"/>
          <w:marTop w:val="67"/>
          <w:marBottom w:val="0"/>
          <w:divBdr>
            <w:top w:val="none" w:sz="0" w:space="0" w:color="auto"/>
            <w:left w:val="none" w:sz="0" w:space="0" w:color="auto"/>
            <w:bottom w:val="none" w:sz="0" w:space="0" w:color="auto"/>
            <w:right w:val="none" w:sz="0" w:space="0" w:color="auto"/>
          </w:divBdr>
        </w:div>
        <w:div w:id="2101632282">
          <w:marLeft w:val="1166"/>
          <w:marRight w:val="0"/>
          <w:marTop w:val="67"/>
          <w:marBottom w:val="0"/>
          <w:divBdr>
            <w:top w:val="none" w:sz="0" w:space="0" w:color="auto"/>
            <w:left w:val="none" w:sz="0" w:space="0" w:color="auto"/>
            <w:bottom w:val="none" w:sz="0" w:space="0" w:color="auto"/>
            <w:right w:val="none" w:sz="0" w:space="0" w:color="auto"/>
          </w:divBdr>
        </w:div>
        <w:div w:id="229311937">
          <w:marLeft w:val="1800"/>
          <w:marRight w:val="0"/>
          <w:marTop w:val="67"/>
          <w:marBottom w:val="0"/>
          <w:divBdr>
            <w:top w:val="none" w:sz="0" w:space="0" w:color="auto"/>
            <w:left w:val="none" w:sz="0" w:space="0" w:color="auto"/>
            <w:bottom w:val="none" w:sz="0" w:space="0" w:color="auto"/>
            <w:right w:val="none" w:sz="0" w:space="0" w:color="auto"/>
          </w:divBdr>
        </w:div>
        <w:div w:id="546989926">
          <w:marLeft w:val="2520"/>
          <w:marRight w:val="0"/>
          <w:marTop w:val="67"/>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3944562">
      <w:bodyDiv w:val="1"/>
      <w:marLeft w:val="0"/>
      <w:marRight w:val="0"/>
      <w:marTop w:val="0"/>
      <w:marBottom w:val="0"/>
      <w:divBdr>
        <w:top w:val="none" w:sz="0" w:space="0" w:color="auto"/>
        <w:left w:val="none" w:sz="0" w:space="0" w:color="auto"/>
        <w:bottom w:val="none" w:sz="0" w:space="0" w:color="auto"/>
        <w:right w:val="none" w:sz="0" w:space="0" w:color="auto"/>
      </w:divBdr>
      <w:divsChild>
        <w:div w:id="548609829">
          <w:marLeft w:val="547"/>
          <w:marRight w:val="0"/>
          <w:marTop w:val="120"/>
          <w:marBottom w:val="0"/>
          <w:divBdr>
            <w:top w:val="none" w:sz="0" w:space="0" w:color="auto"/>
            <w:left w:val="none" w:sz="0" w:space="0" w:color="auto"/>
            <w:bottom w:val="none" w:sz="0" w:space="0" w:color="auto"/>
            <w:right w:val="none" w:sz="0" w:space="0" w:color="auto"/>
          </w:divBdr>
        </w:div>
        <w:div w:id="870144723">
          <w:marLeft w:val="1166"/>
          <w:marRight w:val="0"/>
          <w:marTop w:val="106"/>
          <w:marBottom w:val="0"/>
          <w:divBdr>
            <w:top w:val="none" w:sz="0" w:space="0" w:color="auto"/>
            <w:left w:val="none" w:sz="0" w:space="0" w:color="auto"/>
            <w:bottom w:val="none" w:sz="0" w:space="0" w:color="auto"/>
            <w:right w:val="none" w:sz="0" w:space="0" w:color="auto"/>
          </w:divBdr>
        </w:div>
        <w:div w:id="1322269267">
          <w:marLeft w:val="1800"/>
          <w:marRight w:val="0"/>
          <w:marTop w:val="91"/>
          <w:marBottom w:val="0"/>
          <w:divBdr>
            <w:top w:val="none" w:sz="0" w:space="0" w:color="auto"/>
            <w:left w:val="none" w:sz="0" w:space="0" w:color="auto"/>
            <w:bottom w:val="none" w:sz="0" w:space="0" w:color="auto"/>
            <w:right w:val="none" w:sz="0" w:space="0" w:color="auto"/>
          </w:divBdr>
        </w:div>
        <w:div w:id="281884340">
          <w:marLeft w:val="1166"/>
          <w:marRight w:val="0"/>
          <w:marTop w:val="106"/>
          <w:marBottom w:val="0"/>
          <w:divBdr>
            <w:top w:val="none" w:sz="0" w:space="0" w:color="auto"/>
            <w:left w:val="none" w:sz="0" w:space="0" w:color="auto"/>
            <w:bottom w:val="none" w:sz="0" w:space="0" w:color="auto"/>
            <w:right w:val="none" w:sz="0" w:space="0" w:color="auto"/>
          </w:divBdr>
        </w:div>
        <w:div w:id="404108783">
          <w:marLeft w:val="1800"/>
          <w:marRight w:val="0"/>
          <w:marTop w:val="91"/>
          <w:marBottom w:val="0"/>
          <w:divBdr>
            <w:top w:val="none" w:sz="0" w:space="0" w:color="auto"/>
            <w:left w:val="none" w:sz="0" w:space="0" w:color="auto"/>
            <w:bottom w:val="none" w:sz="0" w:space="0" w:color="auto"/>
            <w:right w:val="none" w:sz="0" w:space="0" w:color="auto"/>
          </w:divBdr>
        </w:div>
        <w:div w:id="1425570498">
          <w:marLeft w:val="1166"/>
          <w:marRight w:val="0"/>
          <w:marTop w:val="106"/>
          <w:marBottom w:val="0"/>
          <w:divBdr>
            <w:top w:val="none" w:sz="0" w:space="0" w:color="auto"/>
            <w:left w:val="none" w:sz="0" w:space="0" w:color="auto"/>
            <w:bottom w:val="none" w:sz="0" w:space="0" w:color="auto"/>
            <w:right w:val="none" w:sz="0" w:space="0" w:color="auto"/>
          </w:divBdr>
        </w:div>
        <w:div w:id="1477338632">
          <w:marLeft w:val="1800"/>
          <w:marRight w:val="0"/>
          <w:marTop w:val="91"/>
          <w:marBottom w:val="0"/>
          <w:divBdr>
            <w:top w:val="none" w:sz="0" w:space="0" w:color="auto"/>
            <w:left w:val="none" w:sz="0" w:space="0" w:color="auto"/>
            <w:bottom w:val="none" w:sz="0" w:space="0" w:color="auto"/>
            <w:right w:val="none" w:sz="0" w:space="0" w:color="auto"/>
          </w:divBdr>
        </w:div>
        <w:div w:id="2006666746">
          <w:marLeft w:val="1166"/>
          <w:marRight w:val="0"/>
          <w:marTop w:val="106"/>
          <w:marBottom w:val="0"/>
          <w:divBdr>
            <w:top w:val="none" w:sz="0" w:space="0" w:color="auto"/>
            <w:left w:val="none" w:sz="0" w:space="0" w:color="auto"/>
            <w:bottom w:val="none" w:sz="0" w:space="0" w:color="auto"/>
            <w:right w:val="none" w:sz="0" w:space="0" w:color="auto"/>
          </w:divBdr>
        </w:div>
        <w:div w:id="1534616031">
          <w:marLeft w:val="1800"/>
          <w:marRight w:val="0"/>
          <w:marTop w:val="91"/>
          <w:marBottom w:val="0"/>
          <w:divBdr>
            <w:top w:val="none" w:sz="0" w:space="0" w:color="auto"/>
            <w:left w:val="none" w:sz="0" w:space="0" w:color="auto"/>
            <w:bottom w:val="none" w:sz="0" w:space="0" w:color="auto"/>
            <w:right w:val="none" w:sz="0" w:space="0" w:color="auto"/>
          </w:divBdr>
        </w:div>
        <w:div w:id="1558011646">
          <w:marLeft w:val="1166"/>
          <w:marRight w:val="0"/>
          <w:marTop w:val="106"/>
          <w:marBottom w:val="0"/>
          <w:divBdr>
            <w:top w:val="none" w:sz="0" w:space="0" w:color="auto"/>
            <w:left w:val="none" w:sz="0" w:space="0" w:color="auto"/>
            <w:bottom w:val="none" w:sz="0" w:space="0" w:color="auto"/>
            <w:right w:val="none" w:sz="0" w:space="0" w:color="auto"/>
          </w:divBdr>
        </w:div>
        <w:div w:id="1958221981">
          <w:marLeft w:val="1800"/>
          <w:marRight w:val="0"/>
          <w:marTop w:val="91"/>
          <w:marBottom w:val="0"/>
          <w:divBdr>
            <w:top w:val="none" w:sz="0" w:space="0" w:color="auto"/>
            <w:left w:val="none" w:sz="0" w:space="0" w:color="auto"/>
            <w:bottom w:val="none" w:sz="0" w:space="0" w:color="auto"/>
            <w:right w:val="none" w:sz="0" w:space="0" w:color="auto"/>
          </w:divBdr>
        </w:div>
      </w:divsChild>
    </w:div>
    <w:div w:id="1637947931">
      <w:bodyDiv w:val="1"/>
      <w:marLeft w:val="0"/>
      <w:marRight w:val="0"/>
      <w:marTop w:val="0"/>
      <w:marBottom w:val="0"/>
      <w:divBdr>
        <w:top w:val="none" w:sz="0" w:space="0" w:color="auto"/>
        <w:left w:val="none" w:sz="0" w:space="0" w:color="auto"/>
        <w:bottom w:val="none" w:sz="0" w:space="0" w:color="auto"/>
        <w:right w:val="none" w:sz="0" w:space="0" w:color="auto"/>
      </w:divBdr>
      <w:divsChild>
        <w:div w:id="466120116">
          <w:marLeft w:val="547"/>
          <w:marRight w:val="0"/>
          <w:marTop w:val="58"/>
          <w:marBottom w:val="0"/>
          <w:divBdr>
            <w:top w:val="none" w:sz="0" w:space="0" w:color="auto"/>
            <w:left w:val="none" w:sz="0" w:space="0" w:color="auto"/>
            <w:bottom w:val="none" w:sz="0" w:space="0" w:color="auto"/>
            <w:right w:val="none" w:sz="0" w:space="0" w:color="auto"/>
          </w:divBdr>
        </w:div>
        <w:div w:id="339358984">
          <w:marLeft w:val="1166"/>
          <w:marRight w:val="0"/>
          <w:marTop w:val="58"/>
          <w:marBottom w:val="0"/>
          <w:divBdr>
            <w:top w:val="none" w:sz="0" w:space="0" w:color="auto"/>
            <w:left w:val="none" w:sz="0" w:space="0" w:color="auto"/>
            <w:bottom w:val="none" w:sz="0" w:space="0" w:color="auto"/>
            <w:right w:val="none" w:sz="0" w:space="0" w:color="auto"/>
          </w:divBdr>
        </w:div>
        <w:div w:id="49153793">
          <w:marLeft w:val="1800"/>
          <w:marRight w:val="0"/>
          <w:marTop w:val="58"/>
          <w:marBottom w:val="0"/>
          <w:divBdr>
            <w:top w:val="none" w:sz="0" w:space="0" w:color="auto"/>
            <w:left w:val="none" w:sz="0" w:space="0" w:color="auto"/>
            <w:bottom w:val="none" w:sz="0" w:space="0" w:color="auto"/>
            <w:right w:val="none" w:sz="0" w:space="0" w:color="auto"/>
          </w:divBdr>
        </w:div>
        <w:div w:id="841357294">
          <w:marLeft w:val="1800"/>
          <w:marRight w:val="0"/>
          <w:marTop w:val="58"/>
          <w:marBottom w:val="0"/>
          <w:divBdr>
            <w:top w:val="none" w:sz="0" w:space="0" w:color="auto"/>
            <w:left w:val="none" w:sz="0" w:space="0" w:color="auto"/>
            <w:bottom w:val="none" w:sz="0" w:space="0" w:color="auto"/>
            <w:right w:val="none" w:sz="0" w:space="0" w:color="auto"/>
          </w:divBdr>
        </w:div>
        <w:div w:id="679354565">
          <w:marLeft w:val="1800"/>
          <w:marRight w:val="0"/>
          <w:marTop w:val="58"/>
          <w:marBottom w:val="0"/>
          <w:divBdr>
            <w:top w:val="none" w:sz="0" w:space="0" w:color="auto"/>
            <w:left w:val="none" w:sz="0" w:space="0" w:color="auto"/>
            <w:bottom w:val="none" w:sz="0" w:space="0" w:color="auto"/>
            <w:right w:val="none" w:sz="0" w:space="0" w:color="auto"/>
          </w:divBdr>
        </w:div>
        <w:div w:id="2118210690">
          <w:marLeft w:val="547"/>
          <w:marRight w:val="0"/>
          <w:marTop w:val="58"/>
          <w:marBottom w:val="0"/>
          <w:divBdr>
            <w:top w:val="none" w:sz="0" w:space="0" w:color="auto"/>
            <w:left w:val="none" w:sz="0" w:space="0" w:color="auto"/>
            <w:bottom w:val="none" w:sz="0" w:space="0" w:color="auto"/>
            <w:right w:val="none" w:sz="0" w:space="0" w:color="auto"/>
          </w:divBdr>
        </w:div>
        <w:div w:id="1288313555">
          <w:marLeft w:val="1166"/>
          <w:marRight w:val="0"/>
          <w:marTop w:val="58"/>
          <w:marBottom w:val="0"/>
          <w:divBdr>
            <w:top w:val="none" w:sz="0" w:space="0" w:color="auto"/>
            <w:left w:val="none" w:sz="0" w:space="0" w:color="auto"/>
            <w:bottom w:val="none" w:sz="0" w:space="0" w:color="auto"/>
            <w:right w:val="none" w:sz="0" w:space="0" w:color="auto"/>
          </w:divBdr>
        </w:div>
        <w:div w:id="387652773">
          <w:marLeft w:val="1800"/>
          <w:marRight w:val="0"/>
          <w:marTop w:val="58"/>
          <w:marBottom w:val="0"/>
          <w:divBdr>
            <w:top w:val="none" w:sz="0" w:space="0" w:color="auto"/>
            <w:left w:val="none" w:sz="0" w:space="0" w:color="auto"/>
            <w:bottom w:val="none" w:sz="0" w:space="0" w:color="auto"/>
            <w:right w:val="none" w:sz="0" w:space="0" w:color="auto"/>
          </w:divBdr>
        </w:div>
        <w:div w:id="1531986620">
          <w:marLeft w:val="1800"/>
          <w:marRight w:val="0"/>
          <w:marTop w:val="58"/>
          <w:marBottom w:val="0"/>
          <w:divBdr>
            <w:top w:val="none" w:sz="0" w:space="0" w:color="auto"/>
            <w:left w:val="none" w:sz="0" w:space="0" w:color="auto"/>
            <w:bottom w:val="none" w:sz="0" w:space="0" w:color="auto"/>
            <w:right w:val="none" w:sz="0" w:space="0" w:color="auto"/>
          </w:divBdr>
        </w:div>
        <w:div w:id="1223716571">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85739443">
      <w:bodyDiv w:val="1"/>
      <w:marLeft w:val="0"/>
      <w:marRight w:val="0"/>
      <w:marTop w:val="0"/>
      <w:marBottom w:val="0"/>
      <w:divBdr>
        <w:top w:val="none" w:sz="0" w:space="0" w:color="auto"/>
        <w:left w:val="none" w:sz="0" w:space="0" w:color="auto"/>
        <w:bottom w:val="none" w:sz="0" w:space="0" w:color="auto"/>
        <w:right w:val="none" w:sz="0" w:space="0" w:color="auto"/>
      </w:divBdr>
      <w:divsChild>
        <w:div w:id="838085749">
          <w:marLeft w:val="547"/>
          <w:marRight w:val="0"/>
          <w:marTop w:val="154"/>
          <w:marBottom w:val="0"/>
          <w:divBdr>
            <w:top w:val="none" w:sz="0" w:space="0" w:color="auto"/>
            <w:left w:val="none" w:sz="0" w:space="0" w:color="auto"/>
            <w:bottom w:val="none" w:sz="0" w:space="0" w:color="auto"/>
            <w:right w:val="none" w:sz="0" w:space="0" w:color="auto"/>
          </w:divBdr>
        </w:div>
        <w:div w:id="2051606893">
          <w:marLeft w:val="1166"/>
          <w:marRight w:val="0"/>
          <w:marTop w:val="134"/>
          <w:marBottom w:val="0"/>
          <w:divBdr>
            <w:top w:val="none" w:sz="0" w:space="0" w:color="auto"/>
            <w:left w:val="none" w:sz="0" w:space="0" w:color="auto"/>
            <w:bottom w:val="none" w:sz="0" w:space="0" w:color="auto"/>
            <w:right w:val="none" w:sz="0" w:space="0" w:color="auto"/>
          </w:divBdr>
        </w:div>
        <w:div w:id="1359046055">
          <w:marLeft w:val="1800"/>
          <w:marRight w:val="0"/>
          <w:marTop w:val="115"/>
          <w:marBottom w:val="0"/>
          <w:divBdr>
            <w:top w:val="none" w:sz="0" w:space="0" w:color="auto"/>
            <w:left w:val="none" w:sz="0" w:space="0" w:color="auto"/>
            <w:bottom w:val="none" w:sz="0" w:space="0" w:color="auto"/>
            <w:right w:val="none" w:sz="0" w:space="0" w:color="auto"/>
          </w:divBdr>
        </w:div>
        <w:div w:id="535580734">
          <w:marLeft w:val="1800"/>
          <w:marRight w:val="0"/>
          <w:marTop w:val="115"/>
          <w:marBottom w:val="0"/>
          <w:divBdr>
            <w:top w:val="none" w:sz="0" w:space="0" w:color="auto"/>
            <w:left w:val="none" w:sz="0" w:space="0" w:color="auto"/>
            <w:bottom w:val="none" w:sz="0" w:space="0" w:color="auto"/>
            <w:right w:val="none" w:sz="0" w:space="0" w:color="auto"/>
          </w:divBdr>
        </w:div>
        <w:div w:id="1851261968">
          <w:marLeft w:val="1800"/>
          <w:marRight w:val="0"/>
          <w:marTop w:val="115"/>
          <w:marBottom w:val="0"/>
          <w:divBdr>
            <w:top w:val="none" w:sz="0" w:space="0" w:color="auto"/>
            <w:left w:val="none" w:sz="0" w:space="0" w:color="auto"/>
            <w:bottom w:val="none" w:sz="0" w:space="0" w:color="auto"/>
            <w:right w:val="none" w:sz="0" w:space="0" w:color="auto"/>
          </w:divBdr>
        </w:div>
      </w:divsChild>
    </w:div>
    <w:div w:id="1686320710">
      <w:bodyDiv w:val="1"/>
      <w:marLeft w:val="0"/>
      <w:marRight w:val="0"/>
      <w:marTop w:val="0"/>
      <w:marBottom w:val="0"/>
      <w:divBdr>
        <w:top w:val="none" w:sz="0" w:space="0" w:color="auto"/>
        <w:left w:val="none" w:sz="0" w:space="0" w:color="auto"/>
        <w:bottom w:val="none" w:sz="0" w:space="0" w:color="auto"/>
        <w:right w:val="none" w:sz="0" w:space="0" w:color="auto"/>
      </w:divBdr>
      <w:divsChild>
        <w:div w:id="428702160">
          <w:marLeft w:val="547"/>
          <w:marRight w:val="0"/>
          <w:marTop w:val="130"/>
          <w:marBottom w:val="0"/>
          <w:divBdr>
            <w:top w:val="none" w:sz="0" w:space="0" w:color="auto"/>
            <w:left w:val="none" w:sz="0" w:space="0" w:color="auto"/>
            <w:bottom w:val="none" w:sz="0" w:space="0" w:color="auto"/>
            <w:right w:val="none" w:sz="0" w:space="0" w:color="auto"/>
          </w:divBdr>
        </w:div>
        <w:div w:id="2097708078">
          <w:marLeft w:val="1166"/>
          <w:marRight w:val="0"/>
          <w:marTop w:val="115"/>
          <w:marBottom w:val="0"/>
          <w:divBdr>
            <w:top w:val="none" w:sz="0" w:space="0" w:color="auto"/>
            <w:left w:val="none" w:sz="0" w:space="0" w:color="auto"/>
            <w:bottom w:val="none" w:sz="0" w:space="0" w:color="auto"/>
            <w:right w:val="none" w:sz="0" w:space="0" w:color="auto"/>
          </w:divBdr>
        </w:div>
        <w:div w:id="1266159126">
          <w:marLeft w:val="1800"/>
          <w:marRight w:val="0"/>
          <w:marTop w:val="96"/>
          <w:marBottom w:val="0"/>
          <w:divBdr>
            <w:top w:val="none" w:sz="0" w:space="0" w:color="auto"/>
            <w:left w:val="none" w:sz="0" w:space="0" w:color="auto"/>
            <w:bottom w:val="none" w:sz="0" w:space="0" w:color="auto"/>
            <w:right w:val="none" w:sz="0" w:space="0" w:color="auto"/>
          </w:divBdr>
        </w:div>
        <w:div w:id="313921487">
          <w:marLeft w:val="1166"/>
          <w:marRight w:val="0"/>
          <w:marTop w:val="115"/>
          <w:marBottom w:val="0"/>
          <w:divBdr>
            <w:top w:val="none" w:sz="0" w:space="0" w:color="auto"/>
            <w:left w:val="none" w:sz="0" w:space="0" w:color="auto"/>
            <w:bottom w:val="none" w:sz="0" w:space="0" w:color="auto"/>
            <w:right w:val="none" w:sz="0" w:space="0" w:color="auto"/>
          </w:divBdr>
        </w:div>
        <w:div w:id="1797260215">
          <w:marLeft w:val="1800"/>
          <w:marRight w:val="0"/>
          <w:marTop w:val="96"/>
          <w:marBottom w:val="0"/>
          <w:divBdr>
            <w:top w:val="none" w:sz="0" w:space="0" w:color="auto"/>
            <w:left w:val="none" w:sz="0" w:space="0" w:color="auto"/>
            <w:bottom w:val="none" w:sz="0" w:space="0" w:color="auto"/>
            <w:right w:val="none" w:sz="0" w:space="0" w:color="auto"/>
          </w:divBdr>
        </w:div>
        <w:div w:id="999650143">
          <w:marLeft w:val="1800"/>
          <w:marRight w:val="0"/>
          <w:marTop w:val="96"/>
          <w:marBottom w:val="0"/>
          <w:divBdr>
            <w:top w:val="none" w:sz="0" w:space="0" w:color="auto"/>
            <w:left w:val="none" w:sz="0" w:space="0" w:color="auto"/>
            <w:bottom w:val="none" w:sz="0" w:space="0" w:color="auto"/>
            <w:right w:val="none" w:sz="0" w:space="0" w:color="auto"/>
          </w:divBdr>
        </w:div>
        <w:div w:id="536311901">
          <w:marLeft w:val="1166"/>
          <w:marRight w:val="0"/>
          <w:marTop w:val="115"/>
          <w:marBottom w:val="0"/>
          <w:divBdr>
            <w:top w:val="none" w:sz="0" w:space="0" w:color="auto"/>
            <w:left w:val="none" w:sz="0" w:space="0" w:color="auto"/>
            <w:bottom w:val="none" w:sz="0" w:space="0" w:color="auto"/>
            <w:right w:val="none" w:sz="0" w:space="0" w:color="auto"/>
          </w:divBdr>
        </w:div>
        <w:div w:id="539367275">
          <w:marLeft w:val="1800"/>
          <w:marRight w:val="0"/>
          <w:marTop w:val="96"/>
          <w:marBottom w:val="0"/>
          <w:divBdr>
            <w:top w:val="none" w:sz="0" w:space="0" w:color="auto"/>
            <w:left w:val="none" w:sz="0" w:space="0" w:color="auto"/>
            <w:bottom w:val="none" w:sz="0" w:space="0" w:color="auto"/>
            <w:right w:val="none" w:sz="0" w:space="0" w:color="auto"/>
          </w:divBdr>
        </w:div>
      </w:divsChild>
    </w:div>
    <w:div w:id="1726443082">
      <w:bodyDiv w:val="1"/>
      <w:marLeft w:val="0"/>
      <w:marRight w:val="0"/>
      <w:marTop w:val="0"/>
      <w:marBottom w:val="0"/>
      <w:divBdr>
        <w:top w:val="none" w:sz="0" w:space="0" w:color="auto"/>
        <w:left w:val="none" w:sz="0" w:space="0" w:color="auto"/>
        <w:bottom w:val="none" w:sz="0" w:space="0" w:color="auto"/>
        <w:right w:val="none" w:sz="0" w:space="0" w:color="auto"/>
      </w:divBdr>
      <w:divsChild>
        <w:div w:id="816806243">
          <w:marLeft w:val="547"/>
          <w:marRight w:val="0"/>
          <w:marTop w:val="154"/>
          <w:marBottom w:val="0"/>
          <w:divBdr>
            <w:top w:val="none" w:sz="0" w:space="0" w:color="auto"/>
            <w:left w:val="none" w:sz="0" w:space="0" w:color="auto"/>
            <w:bottom w:val="none" w:sz="0" w:space="0" w:color="auto"/>
            <w:right w:val="none" w:sz="0" w:space="0" w:color="auto"/>
          </w:divBdr>
        </w:div>
        <w:div w:id="559637971">
          <w:marLeft w:val="1166"/>
          <w:marRight w:val="0"/>
          <w:marTop w:val="134"/>
          <w:marBottom w:val="0"/>
          <w:divBdr>
            <w:top w:val="none" w:sz="0" w:space="0" w:color="auto"/>
            <w:left w:val="none" w:sz="0" w:space="0" w:color="auto"/>
            <w:bottom w:val="none" w:sz="0" w:space="0" w:color="auto"/>
            <w:right w:val="none" w:sz="0" w:space="0" w:color="auto"/>
          </w:divBdr>
        </w:div>
      </w:divsChild>
    </w:div>
    <w:div w:id="1763642696">
      <w:bodyDiv w:val="1"/>
      <w:marLeft w:val="0"/>
      <w:marRight w:val="0"/>
      <w:marTop w:val="0"/>
      <w:marBottom w:val="0"/>
      <w:divBdr>
        <w:top w:val="none" w:sz="0" w:space="0" w:color="auto"/>
        <w:left w:val="none" w:sz="0" w:space="0" w:color="auto"/>
        <w:bottom w:val="none" w:sz="0" w:space="0" w:color="auto"/>
        <w:right w:val="none" w:sz="0" w:space="0" w:color="auto"/>
      </w:divBdr>
      <w:divsChild>
        <w:div w:id="2003578256">
          <w:marLeft w:val="547"/>
          <w:marRight w:val="0"/>
          <w:marTop w:val="144"/>
          <w:marBottom w:val="0"/>
          <w:divBdr>
            <w:top w:val="none" w:sz="0" w:space="0" w:color="auto"/>
            <w:left w:val="none" w:sz="0" w:space="0" w:color="auto"/>
            <w:bottom w:val="none" w:sz="0" w:space="0" w:color="auto"/>
            <w:right w:val="none" w:sz="0" w:space="0" w:color="auto"/>
          </w:divBdr>
        </w:div>
        <w:div w:id="86078205">
          <w:marLeft w:val="1166"/>
          <w:marRight w:val="0"/>
          <w:marTop w:val="125"/>
          <w:marBottom w:val="0"/>
          <w:divBdr>
            <w:top w:val="none" w:sz="0" w:space="0" w:color="auto"/>
            <w:left w:val="none" w:sz="0" w:space="0" w:color="auto"/>
            <w:bottom w:val="none" w:sz="0" w:space="0" w:color="auto"/>
            <w:right w:val="none" w:sz="0" w:space="0" w:color="auto"/>
          </w:divBdr>
        </w:div>
        <w:div w:id="1908490366">
          <w:marLeft w:val="1800"/>
          <w:marRight w:val="0"/>
          <w:marTop w:val="106"/>
          <w:marBottom w:val="0"/>
          <w:divBdr>
            <w:top w:val="none" w:sz="0" w:space="0" w:color="auto"/>
            <w:left w:val="none" w:sz="0" w:space="0" w:color="auto"/>
            <w:bottom w:val="none" w:sz="0" w:space="0" w:color="auto"/>
            <w:right w:val="none" w:sz="0" w:space="0" w:color="auto"/>
          </w:divBdr>
        </w:div>
        <w:div w:id="1250851483">
          <w:marLeft w:val="1166"/>
          <w:marRight w:val="0"/>
          <w:marTop w:val="125"/>
          <w:marBottom w:val="0"/>
          <w:divBdr>
            <w:top w:val="none" w:sz="0" w:space="0" w:color="auto"/>
            <w:left w:val="none" w:sz="0" w:space="0" w:color="auto"/>
            <w:bottom w:val="none" w:sz="0" w:space="0" w:color="auto"/>
            <w:right w:val="none" w:sz="0" w:space="0" w:color="auto"/>
          </w:divBdr>
        </w:div>
        <w:div w:id="1831753800">
          <w:marLeft w:val="1800"/>
          <w:marRight w:val="0"/>
          <w:marTop w:val="106"/>
          <w:marBottom w:val="0"/>
          <w:divBdr>
            <w:top w:val="none" w:sz="0" w:space="0" w:color="auto"/>
            <w:left w:val="none" w:sz="0" w:space="0" w:color="auto"/>
            <w:bottom w:val="none" w:sz="0" w:space="0" w:color="auto"/>
            <w:right w:val="none" w:sz="0" w:space="0" w:color="auto"/>
          </w:divBdr>
        </w:div>
      </w:divsChild>
    </w:div>
    <w:div w:id="1768766022">
      <w:bodyDiv w:val="1"/>
      <w:marLeft w:val="0"/>
      <w:marRight w:val="0"/>
      <w:marTop w:val="0"/>
      <w:marBottom w:val="0"/>
      <w:divBdr>
        <w:top w:val="none" w:sz="0" w:space="0" w:color="auto"/>
        <w:left w:val="none" w:sz="0" w:space="0" w:color="auto"/>
        <w:bottom w:val="none" w:sz="0" w:space="0" w:color="auto"/>
        <w:right w:val="none" w:sz="0" w:space="0" w:color="auto"/>
      </w:divBdr>
      <w:divsChild>
        <w:div w:id="945698166">
          <w:marLeft w:val="547"/>
          <w:marRight w:val="0"/>
          <w:marTop w:val="144"/>
          <w:marBottom w:val="0"/>
          <w:divBdr>
            <w:top w:val="none" w:sz="0" w:space="0" w:color="auto"/>
            <w:left w:val="none" w:sz="0" w:space="0" w:color="auto"/>
            <w:bottom w:val="none" w:sz="0" w:space="0" w:color="auto"/>
            <w:right w:val="none" w:sz="0" w:space="0" w:color="auto"/>
          </w:divBdr>
        </w:div>
        <w:div w:id="336345863">
          <w:marLeft w:val="1166"/>
          <w:marRight w:val="0"/>
          <w:marTop w:val="125"/>
          <w:marBottom w:val="0"/>
          <w:divBdr>
            <w:top w:val="none" w:sz="0" w:space="0" w:color="auto"/>
            <w:left w:val="none" w:sz="0" w:space="0" w:color="auto"/>
            <w:bottom w:val="none" w:sz="0" w:space="0" w:color="auto"/>
            <w:right w:val="none" w:sz="0" w:space="0" w:color="auto"/>
          </w:divBdr>
        </w:div>
        <w:div w:id="469591533">
          <w:marLeft w:val="1800"/>
          <w:marRight w:val="0"/>
          <w:marTop w:val="106"/>
          <w:marBottom w:val="0"/>
          <w:divBdr>
            <w:top w:val="none" w:sz="0" w:space="0" w:color="auto"/>
            <w:left w:val="none" w:sz="0" w:space="0" w:color="auto"/>
            <w:bottom w:val="none" w:sz="0" w:space="0" w:color="auto"/>
            <w:right w:val="none" w:sz="0" w:space="0" w:color="auto"/>
          </w:divBdr>
        </w:div>
        <w:div w:id="1278177982">
          <w:marLeft w:val="1166"/>
          <w:marRight w:val="0"/>
          <w:marTop w:val="125"/>
          <w:marBottom w:val="0"/>
          <w:divBdr>
            <w:top w:val="none" w:sz="0" w:space="0" w:color="auto"/>
            <w:left w:val="none" w:sz="0" w:space="0" w:color="auto"/>
            <w:bottom w:val="none" w:sz="0" w:space="0" w:color="auto"/>
            <w:right w:val="none" w:sz="0" w:space="0" w:color="auto"/>
          </w:divBdr>
        </w:div>
        <w:div w:id="720861114">
          <w:marLeft w:val="1800"/>
          <w:marRight w:val="0"/>
          <w:marTop w:val="106"/>
          <w:marBottom w:val="0"/>
          <w:divBdr>
            <w:top w:val="none" w:sz="0" w:space="0" w:color="auto"/>
            <w:left w:val="none" w:sz="0" w:space="0" w:color="auto"/>
            <w:bottom w:val="none" w:sz="0" w:space="0" w:color="auto"/>
            <w:right w:val="none" w:sz="0" w:space="0" w:color="auto"/>
          </w:divBdr>
        </w:div>
        <w:div w:id="1014958355">
          <w:marLeft w:val="1166"/>
          <w:marRight w:val="0"/>
          <w:marTop w:val="125"/>
          <w:marBottom w:val="0"/>
          <w:divBdr>
            <w:top w:val="none" w:sz="0" w:space="0" w:color="auto"/>
            <w:left w:val="none" w:sz="0" w:space="0" w:color="auto"/>
            <w:bottom w:val="none" w:sz="0" w:space="0" w:color="auto"/>
            <w:right w:val="none" w:sz="0" w:space="0" w:color="auto"/>
          </w:divBdr>
        </w:div>
        <w:div w:id="593707349">
          <w:marLeft w:val="1800"/>
          <w:marRight w:val="0"/>
          <w:marTop w:val="106"/>
          <w:marBottom w:val="0"/>
          <w:divBdr>
            <w:top w:val="none" w:sz="0" w:space="0" w:color="auto"/>
            <w:left w:val="none" w:sz="0" w:space="0" w:color="auto"/>
            <w:bottom w:val="none" w:sz="0" w:space="0" w:color="auto"/>
            <w:right w:val="none" w:sz="0" w:space="0" w:color="auto"/>
          </w:divBdr>
        </w:div>
      </w:divsChild>
    </w:div>
    <w:div w:id="1824810302">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5157725">
      <w:bodyDiv w:val="1"/>
      <w:marLeft w:val="0"/>
      <w:marRight w:val="0"/>
      <w:marTop w:val="0"/>
      <w:marBottom w:val="0"/>
      <w:divBdr>
        <w:top w:val="none" w:sz="0" w:space="0" w:color="auto"/>
        <w:left w:val="none" w:sz="0" w:space="0" w:color="auto"/>
        <w:bottom w:val="none" w:sz="0" w:space="0" w:color="auto"/>
        <w:right w:val="none" w:sz="0" w:space="0" w:color="auto"/>
      </w:divBdr>
      <w:divsChild>
        <w:div w:id="582296356">
          <w:marLeft w:val="360"/>
          <w:marRight w:val="0"/>
          <w:marTop w:val="200"/>
          <w:marBottom w:val="0"/>
          <w:divBdr>
            <w:top w:val="none" w:sz="0" w:space="0" w:color="auto"/>
            <w:left w:val="none" w:sz="0" w:space="0" w:color="auto"/>
            <w:bottom w:val="none" w:sz="0" w:space="0" w:color="auto"/>
            <w:right w:val="none" w:sz="0" w:space="0" w:color="auto"/>
          </w:divBdr>
        </w:div>
        <w:div w:id="959796053">
          <w:marLeft w:val="360"/>
          <w:marRight w:val="0"/>
          <w:marTop w:val="200"/>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 w:id="2123723168">
      <w:bodyDiv w:val="1"/>
      <w:marLeft w:val="0"/>
      <w:marRight w:val="0"/>
      <w:marTop w:val="0"/>
      <w:marBottom w:val="0"/>
      <w:divBdr>
        <w:top w:val="none" w:sz="0" w:space="0" w:color="auto"/>
        <w:left w:val="none" w:sz="0" w:space="0" w:color="auto"/>
        <w:bottom w:val="none" w:sz="0" w:space="0" w:color="auto"/>
        <w:right w:val="none" w:sz="0" w:space="0" w:color="auto"/>
      </w:divBdr>
      <w:divsChild>
        <w:div w:id="11041815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2.wmf"/><Relationship Id="rId14" Type="http://schemas.openxmlformats.org/officeDocument/2006/relationships/oleObject" Target="embeddings/oleObject3.bin"/></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19D2C8-2442-4FC2-B32B-5F865D005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136</TotalTime>
  <Pages>8</Pages>
  <Words>3047</Words>
  <Characters>17368</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20375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宋月霞</cp:lastModifiedBy>
  <cp:revision>16</cp:revision>
  <cp:lastPrinted>2007-04-24T00:59:00Z</cp:lastPrinted>
  <dcterms:created xsi:type="dcterms:W3CDTF">2022-01-06T14:22:00Z</dcterms:created>
  <dcterms:modified xsi:type="dcterms:W3CDTF">2022-01-08T10:02:00Z</dcterms:modified>
</cp:coreProperties>
</file>